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1F422" w14:textId="08705F26" w:rsidR="00FD2F58" w:rsidRPr="00FD2F58" w:rsidRDefault="41F3992F" w:rsidP="79A82F8D">
      <w:pPr>
        <w:spacing w:after="120"/>
        <w:jc w:val="center"/>
        <w:rPr>
          <w:b/>
          <w:bCs/>
          <w:sz w:val="28"/>
          <w:szCs w:val="28"/>
        </w:rPr>
      </w:pPr>
      <w:r w:rsidRPr="79A82F8D">
        <w:rPr>
          <w:b/>
          <w:bCs/>
          <w:sz w:val="28"/>
          <w:szCs w:val="28"/>
        </w:rPr>
        <w:t>MINUTES OF THE COMPULSORY INFORMATION MEETING</w:t>
      </w:r>
    </w:p>
    <w:p w14:paraId="1C61F423" w14:textId="4943513A" w:rsidR="00FD2F58" w:rsidRPr="00E13F04" w:rsidRDefault="00FD2F58" w:rsidP="00FD2F58">
      <w:pPr>
        <w:jc w:val="center"/>
      </w:pPr>
      <w:r w:rsidRPr="00E13F04">
        <w:rPr>
          <w:b/>
        </w:rPr>
        <w:t>Contract title:</w:t>
      </w:r>
      <w:r w:rsidRPr="00E13F04">
        <w:t xml:space="preserve"> </w:t>
      </w:r>
      <w:r w:rsidR="00FA78FE" w:rsidRPr="00E13F04">
        <w:t>Supporting vulnerable youth to develop sustainable micro- and small businesses for enhanced resilience and economic integration in Albertine and Rwenzori regions</w:t>
      </w:r>
    </w:p>
    <w:p w14:paraId="1C61F424" w14:textId="40F800AE" w:rsidR="00D3372C" w:rsidRPr="00E13F04" w:rsidRDefault="00FD2F58" w:rsidP="00FD2F58">
      <w:pPr>
        <w:spacing w:after="240"/>
        <w:jc w:val="center"/>
      </w:pPr>
      <w:r w:rsidRPr="00E13F04">
        <w:rPr>
          <w:b/>
        </w:rPr>
        <w:t>Reference:</w:t>
      </w:r>
      <w:r w:rsidRPr="00E13F04">
        <w:t xml:space="preserve"> </w:t>
      </w:r>
      <w:r w:rsidR="003C1182" w:rsidRPr="00E13F04">
        <w:t>UGA22005-10041</w:t>
      </w:r>
    </w:p>
    <w:p w14:paraId="1C61F425" w14:textId="07655A10" w:rsidR="0094072F" w:rsidRPr="00E13F04" w:rsidRDefault="0094072F" w:rsidP="0094072F">
      <w:pPr>
        <w:spacing w:after="240"/>
        <w:jc w:val="both"/>
      </w:pPr>
      <w:r w:rsidRPr="00E13F04">
        <w:t xml:space="preserve">The compulsory information meeting </w:t>
      </w:r>
      <w:proofErr w:type="gramStart"/>
      <w:r w:rsidRPr="00E13F04">
        <w:t>was held</w:t>
      </w:r>
      <w:proofErr w:type="gramEnd"/>
      <w:r w:rsidRPr="00E13F04">
        <w:t xml:space="preserve"> on </w:t>
      </w:r>
      <w:r w:rsidR="00FA78FE" w:rsidRPr="00E13F04">
        <w:t>3</w:t>
      </w:r>
      <w:r w:rsidR="00FA78FE" w:rsidRPr="00E13F04">
        <w:rPr>
          <w:vertAlign w:val="superscript"/>
        </w:rPr>
        <w:t>rd</w:t>
      </w:r>
      <w:r w:rsidR="00FA78FE" w:rsidRPr="00E13F04">
        <w:t xml:space="preserve"> October 2024</w:t>
      </w:r>
      <w:r w:rsidRPr="00E13F04">
        <w:t xml:space="preserve"> at </w:t>
      </w:r>
      <w:r w:rsidR="00FA78FE" w:rsidRPr="00E13F04">
        <w:t>8:30AM</w:t>
      </w:r>
      <w:r w:rsidRPr="00E13F04">
        <w:t xml:space="preserve"> at </w:t>
      </w:r>
      <w:r w:rsidR="00FA78FE" w:rsidRPr="00E13F04">
        <w:t>Enabel, Fortportal office</w:t>
      </w:r>
      <w:r w:rsidRPr="00E13F04">
        <w: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317"/>
        <w:gridCol w:w="4860"/>
      </w:tblGrid>
      <w:tr w:rsidR="00FD2F58" w:rsidRPr="00FD2F58" w14:paraId="1C61F429" w14:textId="77777777" w:rsidTr="1926FBAC">
        <w:tc>
          <w:tcPr>
            <w:tcW w:w="638" w:type="dxa"/>
            <w:shd w:val="clear" w:color="auto" w:fill="auto"/>
            <w:vAlign w:val="center"/>
          </w:tcPr>
          <w:p w14:paraId="1C61F426" w14:textId="77777777" w:rsidR="00FD2F58" w:rsidRPr="00FD2F58" w:rsidRDefault="00FD2F58" w:rsidP="009A4974">
            <w:pPr>
              <w:spacing w:before="120" w:after="120"/>
              <w:jc w:val="center"/>
              <w:rPr>
                <w:rFonts w:cs="Arial"/>
                <w:b/>
                <w:szCs w:val="21"/>
              </w:rPr>
            </w:pPr>
            <w:r w:rsidRPr="00FD2F58">
              <w:rPr>
                <w:rFonts w:cs="Arial"/>
                <w:b/>
                <w:szCs w:val="21"/>
              </w:rPr>
              <w:t>N°</w:t>
            </w:r>
          </w:p>
        </w:tc>
        <w:tc>
          <w:tcPr>
            <w:tcW w:w="3317" w:type="dxa"/>
            <w:shd w:val="clear" w:color="auto" w:fill="auto"/>
            <w:vAlign w:val="center"/>
          </w:tcPr>
          <w:p w14:paraId="1C61F427" w14:textId="77777777" w:rsidR="00FD2F58" w:rsidRPr="0008555F" w:rsidRDefault="00FD2F58" w:rsidP="0008555F">
            <w:pPr>
              <w:spacing w:before="120" w:after="120"/>
              <w:jc w:val="both"/>
              <w:rPr>
                <w:rFonts w:cs="Arial"/>
                <w:szCs w:val="21"/>
              </w:rPr>
            </w:pPr>
            <w:r w:rsidRPr="0008555F">
              <w:rPr>
                <w:rFonts w:cs="Arial"/>
                <w:szCs w:val="21"/>
              </w:rPr>
              <w:t>Issue / question raised</w:t>
            </w:r>
          </w:p>
        </w:tc>
        <w:tc>
          <w:tcPr>
            <w:tcW w:w="4860" w:type="dxa"/>
            <w:shd w:val="clear" w:color="auto" w:fill="auto"/>
            <w:vAlign w:val="center"/>
          </w:tcPr>
          <w:p w14:paraId="1C61F428" w14:textId="77777777" w:rsidR="00FD2F58" w:rsidRPr="00FD2F58" w:rsidRDefault="00FD2F58" w:rsidP="009A4974">
            <w:pPr>
              <w:spacing w:before="120" w:after="120"/>
              <w:jc w:val="center"/>
              <w:rPr>
                <w:rFonts w:cs="Arial"/>
                <w:b/>
                <w:szCs w:val="21"/>
              </w:rPr>
            </w:pPr>
            <w:r w:rsidRPr="00FD2F58">
              <w:rPr>
                <w:rFonts w:cs="Arial"/>
                <w:b/>
                <w:szCs w:val="21"/>
              </w:rPr>
              <w:t>Response</w:t>
            </w:r>
          </w:p>
        </w:tc>
      </w:tr>
      <w:tr w:rsidR="00FD2F58" w:rsidRPr="00FD2F58" w14:paraId="1C61F42D" w14:textId="77777777" w:rsidTr="1926FBAC">
        <w:tc>
          <w:tcPr>
            <w:tcW w:w="638" w:type="dxa"/>
            <w:shd w:val="clear" w:color="auto" w:fill="auto"/>
            <w:vAlign w:val="center"/>
          </w:tcPr>
          <w:p w14:paraId="1C61F42A" w14:textId="77777777" w:rsidR="00FD2F58" w:rsidRPr="00FD2F58" w:rsidRDefault="00FD2F58" w:rsidP="009A4974">
            <w:pPr>
              <w:spacing w:before="120" w:after="120"/>
              <w:jc w:val="center"/>
              <w:rPr>
                <w:rFonts w:cs="Arial"/>
                <w:szCs w:val="21"/>
              </w:rPr>
            </w:pPr>
            <w:r w:rsidRPr="00FD2F58">
              <w:rPr>
                <w:rFonts w:cs="Arial"/>
                <w:szCs w:val="21"/>
              </w:rPr>
              <w:t>1.</w:t>
            </w:r>
          </w:p>
        </w:tc>
        <w:tc>
          <w:tcPr>
            <w:tcW w:w="3317" w:type="dxa"/>
            <w:shd w:val="clear" w:color="auto" w:fill="auto"/>
            <w:vAlign w:val="center"/>
          </w:tcPr>
          <w:p w14:paraId="1C61F42B" w14:textId="32D0F8D3" w:rsidR="00FD2F58" w:rsidRPr="0008555F" w:rsidRDefault="58413BA4" w:rsidP="29EFEEEE">
            <w:pPr>
              <w:spacing w:before="120" w:after="120"/>
              <w:jc w:val="both"/>
              <w:rPr>
                <w:rFonts w:cs="Arial"/>
              </w:rPr>
            </w:pPr>
            <w:r w:rsidRPr="66E68903">
              <w:rPr>
                <w:rFonts w:cs="Arial"/>
              </w:rPr>
              <w:t xml:space="preserve">Is a specific </w:t>
            </w:r>
            <w:proofErr w:type="spellStart"/>
            <w:r w:rsidRPr="66E68903">
              <w:rPr>
                <w:rFonts w:cs="Arial"/>
              </w:rPr>
              <w:t>MoU</w:t>
            </w:r>
            <w:proofErr w:type="spellEnd"/>
            <w:r w:rsidRPr="66E68903">
              <w:rPr>
                <w:rFonts w:cs="Arial"/>
              </w:rPr>
              <w:t xml:space="preserve"> required for this project</w:t>
            </w:r>
            <w:r w:rsidR="502C3352" w:rsidRPr="66E68903">
              <w:rPr>
                <w:rFonts w:cs="Arial"/>
              </w:rPr>
              <w:t xml:space="preserve"> between the lead and co-</w:t>
            </w:r>
            <w:r w:rsidR="2F50553A" w:rsidRPr="66E68903">
              <w:rPr>
                <w:rFonts w:cs="Arial"/>
              </w:rPr>
              <w:t>applicant</w:t>
            </w:r>
            <w:r w:rsidRPr="66E68903">
              <w:rPr>
                <w:rFonts w:cs="Arial"/>
              </w:rPr>
              <w:t xml:space="preserve">, given that </w:t>
            </w:r>
            <w:r w:rsidR="10596021" w:rsidRPr="66E68903">
              <w:rPr>
                <w:rFonts w:cs="Arial"/>
              </w:rPr>
              <w:t xml:space="preserve">some </w:t>
            </w:r>
            <w:r w:rsidRPr="66E68903">
              <w:rPr>
                <w:rFonts w:cs="Arial"/>
              </w:rPr>
              <w:t xml:space="preserve">grantees already have existing MoUs with their </w:t>
            </w:r>
            <w:r w:rsidR="0E58B323" w:rsidRPr="66E68903">
              <w:rPr>
                <w:rFonts w:cs="Arial"/>
              </w:rPr>
              <w:t>partners</w:t>
            </w:r>
            <w:r w:rsidR="6E338E4D" w:rsidRPr="66E68903">
              <w:rPr>
                <w:rFonts w:cs="Arial"/>
              </w:rPr>
              <w:t>?</w:t>
            </w:r>
          </w:p>
        </w:tc>
        <w:tc>
          <w:tcPr>
            <w:tcW w:w="4860" w:type="dxa"/>
            <w:shd w:val="clear" w:color="auto" w:fill="auto"/>
            <w:vAlign w:val="center"/>
          </w:tcPr>
          <w:p w14:paraId="1C61F42C" w14:textId="6D033584" w:rsidR="00FD2F58" w:rsidRPr="0008555F" w:rsidRDefault="34DED2B6" w:rsidP="1908B752">
            <w:pPr>
              <w:jc w:val="both"/>
              <w:rPr>
                <w:rFonts w:ascii="Cavolini" w:hAnsi="Cavolini" w:cs="Cavolini"/>
              </w:rPr>
            </w:pPr>
            <w:r w:rsidRPr="7F117829">
              <w:rPr>
                <w:rFonts w:cs="Arial"/>
              </w:rPr>
              <w:t>Prior to implementation, i</w:t>
            </w:r>
            <w:r w:rsidR="38E6DC82" w:rsidRPr="7F117829">
              <w:rPr>
                <w:rFonts w:cs="Arial"/>
              </w:rPr>
              <w:t>t is critical</w:t>
            </w:r>
            <w:r w:rsidR="7EB9CC99" w:rsidRPr="7F117829">
              <w:rPr>
                <w:rFonts w:cs="Arial"/>
              </w:rPr>
              <w:t xml:space="preserve"> for applicants to review the existing MoUs with the partners to ensure they adequately address the specific terms of the current engagement. If not, </w:t>
            </w:r>
            <w:proofErr w:type="gramStart"/>
            <w:r w:rsidR="7EB9CC99" w:rsidRPr="7F117829">
              <w:rPr>
                <w:rFonts w:cs="Arial"/>
              </w:rPr>
              <w:t xml:space="preserve">the </w:t>
            </w:r>
            <w:proofErr w:type="spellStart"/>
            <w:r w:rsidR="7EB9CC99" w:rsidRPr="7F117829">
              <w:rPr>
                <w:rFonts w:cs="Arial"/>
              </w:rPr>
              <w:t>MoU</w:t>
            </w:r>
            <w:proofErr w:type="spellEnd"/>
            <w:r w:rsidR="7EB9CC99" w:rsidRPr="7F117829">
              <w:rPr>
                <w:rFonts w:cs="Arial"/>
              </w:rPr>
              <w:t xml:space="preserve"> can either</w:t>
            </w:r>
            <w:proofErr w:type="gramEnd"/>
            <w:r w:rsidR="7EB9CC99" w:rsidRPr="7F117829">
              <w:rPr>
                <w:rFonts w:cs="Arial"/>
              </w:rPr>
              <w:t xml:space="preserve"> be revised or a new one signed.</w:t>
            </w:r>
          </w:p>
        </w:tc>
      </w:tr>
      <w:tr w:rsidR="00FD2F58" w:rsidRPr="00FD2F58" w14:paraId="1C61F431" w14:textId="77777777" w:rsidTr="1926FBAC">
        <w:tc>
          <w:tcPr>
            <w:tcW w:w="638" w:type="dxa"/>
            <w:shd w:val="clear" w:color="auto" w:fill="auto"/>
            <w:vAlign w:val="center"/>
          </w:tcPr>
          <w:p w14:paraId="1C61F42E" w14:textId="77777777" w:rsidR="00FD2F58" w:rsidRPr="00FD2F58" w:rsidRDefault="00FD2F58" w:rsidP="009A4974">
            <w:pPr>
              <w:spacing w:before="120" w:after="120"/>
              <w:jc w:val="center"/>
              <w:rPr>
                <w:rFonts w:cs="Arial"/>
                <w:szCs w:val="21"/>
              </w:rPr>
            </w:pPr>
            <w:r w:rsidRPr="00FD2F58">
              <w:rPr>
                <w:rFonts w:cs="Arial"/>
                <w:szCs w:val="21"/>
              </w:rPr>
              <w:t>2.</w:t>
            </w:r>
          </w:p>
        </w:tc>
        <w:tc>
          <w:tcPr>
            <w:tcW w:w="3317" w:type="dxa"/>
            <w:shd w:val="clear" w:color="auto" w:fill="auto"/>
            <w:vAlign w:val="center"/>
          </w:tcPr>
          <w:p w14:paraId="1C61F42F" w14:textId="063B42A4" w:rsidR="00FD2F58" w:rsidRPr="00BC60AC" w:rsidRDefault="504FF3F9" w:rsidP="66E68903">
            <w:pPr>
              <w:spacing w:before="120" w:after="120"/>
              <w:jc w:val="both"/>
              <w:rPr>
                <w:rFonts w:cs="Arial"/>
              </w:rPr>
            </w:pPr>
            <w:r w:rsidRPr="66E68903">
              <w:rPr>
                <w:rFonts w:cs="Arial"/>
              </w:rPr>
              <w:t xml:space="preserve">What is the %age of beneficiaries to receive the </w:t>
            </w:r>
            <w:r w:rsidR="341E4904" w:rsidRPr="66E68903">
              <w:rPr>
                <w:rFonts w:cs="Arial"/>
              </w:rPr>
              <w:t>start-ups</w:t>
            </w:r>
            <w:r w:rsidRPr="66E68903">
              <w:rPr>
                <w:rFonts w:cs="Arial"/>
              </w:rPr>
              <w:t>?</w:t>
            </w:r>
          </w:p>
        </w:tc>
        <w:tc>
          <w:tcPr>
            <w:tcW w:w="4860" w:type="dxa"/>
            <w:shd w:val="clear" w:color="auto" w:fill="auto"/>
            <w:vAlign w:val="center"/>
          </w:tcPr>
          <w:p w14:paraId="1C61F430" w14:textId="3129E612" w:rsidR="00D668F8" w:rsidRPr="00BC60AC" w:rsidRDefault="52B94FB1" w:rsidP="0A662A20">
            <w:pPr>
              <w:spacing w:before="120" w:after="120"/>
              <w:jc w:val="both"/>
              <w:rPr>
                <w:rFonts w:cs="Arial"/>
              </w:rPr>
            </w:pPr>
            <w:r w:rsidRPr="238527FE">
              <w:rPr>
                <w:rFonts w:cs="Arial"/>
              </w:rPr>
              <w:t xml:space="preserve">Provision of start-up kits to beneficiaries </w:t>
            </w:r>
            <w:proofErr w:type="gramStart"/>
            <w:r w:rsidRPr="238527FE">
              <w:rPr>
                <w:rFonts w:cs="Arial"/>
              </w:rPr>
              <w:t>is capped</w:t>
            </w:r>
            <w:proofErr w:type="gramEnd"/>
            <w:r w:rsidRPr="238527FE">
              <w:rPr>
                <w:rFonts w:cs="Arial"/>
              </w:rPr>
              <w:t xml:space="preserve"> at a maximum of 15% of the</w:t>
            </w:r>
            <w:r w:rsidR="17CB116D" w:rsidRPr="238527FE">
              <w:rPr>
                <w:rFonts w:cs="Arial"/>
              </w:rPr>
              <w:t xml:space="preserve"> total</w:t>
            </w:r>
            <w:r w:rsidRPr="238527FE">
              <w:rPr>
                <w:rFonts w:cs="Arial"/>
              </w:rPr>
              <w:t xml:space="preserve"> bud</w:t>
            </w:r>
            <w:bookmarkStart w:id="0" w:name="_GoBack"/>
            <w:bookmarkEnd w:id="0"/>
            <w:r w:rsidRPr="238527FE">
              <w:rPr>
                <w:rFonts w:cs="Arial"/>
              </w:rPr>
              <w:t>get</w:t>
            </w:r>
            <w:r w:rsidR="346E520D" w:rsidRPr="238527FE">
              <w:rPr>
                <w:rFonts w:cs="Arial"/>
              </w:rPr>
              <w:t xml:space="preserve"> of the action</w:t>
            </w:r>
            <w:r w:rsidRPr="238527FE">
              <w:rPr>
                <w:rFonts w:cs="Arial"/>
              </w:rPr>
              <w:t>, with no limitations on the number or percentage of recipients.</w:t>
            </w:r>
          </w:p>
        </w:tc>
      </w:tr>
      <w:tr w:rsidR="00FD2F58" w:rsidRPr="00FD2F58" w14:paraId="1C61F435" w14:textId="77777777" w:rsidTr="1926FBAC">
        <w:tc>
          <w:tcPr>
            <w:tcW w:w="638" w:type="dxa"/>
            <w:shd w:val="clear" w:color="auto" w:fill="auto"/>
            <w:vAlign w:val="center"/>
          </w:tcPr>
          <w:p w14:paraId="1C61F432" w14:textId="77777777" w:rsidR="00FD2F58" w:rsidRPr="00FD2F58" w:rsidRDefault="00FD2F58" w:rsidP="009A4974">
            <w:pPr>
              <w:spacing w:before="120" w:after="120"/>
              <w:jc w:val="center"/>
              <w:rPr>
                <w:rFonts w:cs="Arial"/>
                <w:szCs w:val="21"/>
              </w:rPr>
            </w:pPr>
            <w:r w:rsidRPr="00FD2F58">
              <w:rPr>
                <w:rFonts w:cs="Arial"/>
                <w:szCs w:val="21"/>
              </w:rPr>
              <w:t>3.</w:t>
            </w:r>
          </w:p>
        </w:tc>
        <w:tc>
          <w:tcPr>
            <w:tcW w:w="3317" w:type="dxa"/>
            <w:shd w:val="clear" w:color="auto" w:fill="auto"/>
            <w:vAlign w:val="center"/>
          </w:tcPr>
          <w:p w14:paraId="1C61F433" w14:textId="5A78E118" w:rsidR="00FD2F58" w:rsidRPr="00BC60AC" w:rsidRDefault="4E7C0937" w:rsidP="66E68903">
            <w:pPr>
              <w:spacing w:before="120" w:after="120"/>
              <w:jc w:val="both"/>
              <w:rPr>
                <w:rFonts w:eastAsia="Georgia" w:cs="Georgia"/>
              </w:rPr>
            </w:pPr>
            <w:r w:rsidRPr="66E68903">
              <w:rPr>
                <w:rFonts w:eastAsia="Georgia" w:cs="Georgia"/>
              </w:rPr>
              <w:t>Is it permissible to modify the approach proposed in the concept note, such as shifting from skilling to reducing the number of enterprises involved or supported?</w:t>
            </w:r>
          </w:p>
        </w:tc>
        <w:tc>
          <w:tcPr>
            <w:tcW w:w="4860" w:type="dxa"/>
            <w:shd w:val="clear" w:color="auto" w:fill="auto"/>
            <w:vAlign w:val="center"/>
          </w:tcPr>
          <w:p w14:paraId="1C61F434" w14:textId="6F8851AD" w:rsidR="00FD2F58" w:rsidRPr="00BC60AC" w:rsidRDefault="01C197E1" w:rsidP="385AD3B1">
            <w:pPr>
              <w:spacing w:before="120" w:after="120"/>
              <w:jc w:val="both"/>
              <w:rPr>
                <w:rFonts w:cs="Arial"/>
              </w:rPr>
            </w:pPr>
            <w:r w:rsidRPr="5ED69150">
              <w:rPr>
                <w:rFonts w:cs="Arial"/>
              </w:rPr>
              <w:t xml:space="preserve">Approaches </w:t>
            </w:r>
            <w:proofErr w:type="gramStart"/>
            <w:r w:rsidRPr="5ED69150">
              <w:rPr>
                <w:rFonts w:cs="Arial"/>
              </w:rPr>
              <w:t>can be further elaborated</w:t>
            </w:r>
            <w:proofErr w:type="gramEnd"/>
            <w:r w:rsidRPr="5ED69150">
              <w:rPr>
                <w:rFonts w:cs="Arial"/>
              </w:rPr>
              <w:t xml:space="preserve"> but no substantial changes are to be made.</w:t>
            </w:r>
          </w:p>
        </w:tc>
      </w:tr>
      <w:tr w:rsidR="00FD2F58" w:rsidRPr="00FD2F58" w14:paraId="1C61F439" w14:textId="77777777" w:rsidTr="1926FBAC">
        <w:tc>
          <w:tcPr>
            <w:tcW w:w="638" w:type="dxa"/>
            <w:shd w:val="clear" w:color="auto" w:fill="auto"/>
            <w:vAlign w:val="center"/>
          </w:tcPr>
          <w:p w14:paraId="1C61F436" w14:textId="77777777" w:rsidR="00FD2F58" w:rsidRPr="00FD2F58" w:rsidRDefault="00FD2F58" w:rsidP="009A4974">
            <w:pPr>
              <w:spacing w:before="120" w:after="120"/>
              <w:jc w:val="center"/>
              <w:rPr>
                <w:rFonts w:cs="Arial"/>
                <w:szCs w:val="21"/>
              </w:rPr>
            </w:pPr>
            <w:r w:rsidRPr="00FD2F58">
              <w:rPr>
                <w:rFonts w:cs="Arial"/>
                <w:szCs w:val="21"/>
              </w:rPr>
              <w:t>4.</w:t>
            </w:r>
          </w:p>
        </w:tc>
        <w:tc>
          <w:tcPr>
            <w:tcW w:w="3317" w:type="dxa"/>
            <w:shd w:val="clear" w:color="auto" w:fill="auto"/>
            <w:vAlign w:val="center"/>
          </w:tcPr>
          <w:p w14:paraId="1C61F437" w14:textId="2BA980B6" w:rsidR="00FD2F58" w:rsidRPr="00BC60AC" w:rsidRDefault="00D147C3" w:rsidP="009A4974">
            <w:pPr>
              <w:spacing w:before="120" w:after="120"/>
              <w:jc w:val="both"/>
              <w:rPr>
                <w:rFonts w:cs="Arial"/>
                <w:szCs w:val="21"/>
              </w:rPr>
            </w:pPr>
            <w:r w:rsidRPr="00D147C3">
              <w:rPr>
                <w:rFonts w:cs="Arial"/>
                <w:szCs w:val="21"/>
              </w:rPr>
              <w:t>What is the exact project period and the time for closure? Is it possible to add 3 months on top of the already stipulated project period</w:t>
            </w:r>
            <w:r>
              <w:rPr>
                <w:rFonts w:cs="Arial"/>
                <w:szCs w:val="21"/>
              </w:rPr>
              <w:t>?</w:t>
            </w:r>
          </w:p>
        </w:tc>
        <w:tc>
          <w:tcPr>
            <w:tcW w:w="4860" w:type="dxa"/>
            <w:shd w:val="clear" w:color="auto" w:fill="auto"/>
            <w:vAlign w:val="center"/>
          </w:tcPr>
          <w:p w14:paraId="1C61F438" w14:textId="27A46075" w:rsidR="00FD2F58" w:rsidRPr="00BC60AC" w:rsidRDefault="45C3C7F3" w:rsidP="239B7877">
            <w:pPr>
              <w:spacing w:before="120" w:after="120"/>
              <w:jc w:val="both"/>
              <w:rPr>
                <w:rFonts w:cs="Arial"/>
              </w:rPr>
            </w:pPr>
            <w:r w:rsidRPr="4D22FB2A">
              <w:rPr>
                <w:rFonts w:cs="Arial"/>
              </w:rPr>
              <w:t xml:space="preserve">As mentioned in the guidelines, the duration of action is not including 3 months closure. In the grant agreement, the 3 months for closure </w:t>
            </w:r>
            <w:proofErr w:type="gramStart"/>
            <w:r w:rsidRPr="4D22FB2A">
              <w:rPr>
                <w:rFonts w:cs="Arial"/>
              </w:rPr>
              <w:t>will be added</w:t>
            </w:r>
            <w:proofErr w:type="gramEnd"/>
            <w:r w:rsidRPr="4D22FB2A">
              <w:rPr>
                <w:rFonts w:cs="Arial"/>
              </w:rPr>
              <w:t xml:space="preserve"> to the duration of the action. </w:t>
            </w:r>
            <w:r w:rsidR="65607882" w:rsidRPr="4D22FB2A">
              <w:rPr>
                <w:rFonts w:cs="Arial"/>
              </w:rPr>
              <w:t xml:space="preserve"> </w:t>
            </w:r>
          </w:p>
        </w:tc>
      </w:tr>
      <w:tr w:rsidR="00FD2F58" w:rsidRPr="00FD2F58" w14:paraId="1C61F43D" w14:textId="77777777" w:rsidTr="1926FBAC">
        <w:tc>
          <w:tcPr>
            <w:tcW w:w="638" w:type="dxa"/>
            <w:shd w:val="clear" w:color="auto" w:fill="auto"/>
            <w:vAlign w:val="center"/>
          </w:tcPr>
          <w:p w14:paraId="1C61F43A" w14:textId="77777777" w:rsidR="00FD2F58" w:rsidRPr="00FD2F58" w:rsidRDefault="00FD2F58" w:rsidP="009A4974">
            <w:pPr>
              <w:spacing w:before="120" w:after="120"/>
              <w:jc w:val="center"/>
              <w:rPr>
                <w:rFonts w:cs="Arial"/>
                <w:szCs w:val="21"/>
              </w:rPr>
            </w:pPr>
            <w:r w:rsidRPr="00FD2F58">
              <w:rPr>
                <w:rFonts w:cs="Arial"/>
                <w:szCs w:val="21"/>
              </w:rPr>
              <w:t>5.</w:t>
            </w:r>
          </w:p>
        </w:tc>
        <w:tc>
          <w:tcPr>
            <w:tcW w:w="3317" w:type="dxa"/>
            <w:shd w:val="clear" w:color="auto" w:fill="auto"/>
            <w:vAlign w:val="center"/>
          </w:tcPr>
          <w:p w14:paraId="1C61F43B" w14:textId="276C534F" w:rsidR="00FD2F58" w:rsidRPr="00BC60AC" w:rsidRDefault="2100CFFB" w:rsidP="40997E56">
            <w:pPr>
              <w:spacing w:before="120" w:after="120"/>
              <w:jc w:val="both"/>
            </w:pPr>
            <w:r>
              <w:t xml:space="preserve">How do we </w:t>
            </w:r>
            <w:r w:rsidR="2DC03B47">
              <w:t>deal with</w:t>
            </w:r>
            <w:r>
              <w:t xml:space="preserve"> </w:t>
            </w:r>
            <w:r w:rsidR="5E0CECB3">
              <w:t>losses related with foreign exchange loss</w:t>
            </w:r>
            <w:r w:rsidR="771BAE47">
              <w:t xml:space="preserve">, how about the gains? What is the risk of exchange rates? Give an example of an exchange rate loss. </w:t>
            </w:r>
            <w:r>
              <w:t xml:space="preserve">Can Enabel </w:t>
            </w:r>
            <w:r w:rsidR="771BAE47">
              <w:t>consider shouldering the</w:t>
            </w:r>
            <w:r>
              <w:t>se losses</w:t>
            </w:r>
            <w:r w:rsidR="2B5718B8">
              <w:t>?</w:t>
            </w:r>
          </w:p>
        </w:tc>
        <w:tc>
          <w:tcPr>
            <w:tcW w:w="4860" w:type="dxa"/>
            <w:shd w:val="clear" w:color="auto" w:fill="auto"/>
            <w:vAlign w:val="center"/>
          </w:tcPr>
          <w:p w14:paraId="1C61F43C" w14:textId="2FBA800A" w:rsidR="00FD2F58" w:rsidRPr="00BC60AC" w:rsidRDefault="0040502E" w:rsidP="0040502E">
            <w:pPr>
              <w:spacing w:before="120" w:after="120"/>
              <w:jc w:val="both"/>
              <w:rPr>
                <w:rFonts w:cs="Arial"/>
                <w:szCs w:val="21"/>
              </w:rPr>
            </w:pPr>
            <w:r w:rsidRPr="0040502E">
              <w:rPr>
                <w:rFonts w:cs="Arial"/>
                <w:szCs w:val="21"/>
              </w:rPr>
              <w:t xml:space="preserve">Exchange rate losses are ineligible costs and </w:t>
            </w:r>
            <w:proofErr w:type="gramStart"/>
            <w:r w:rsidRPr="0040502E">
              <w:rPr>
                <w:rFonts w:cs="Arial"/>
                <w:szCs w:val="21"/>
              </w:rPr>
              <w:t>should be covered</w:t>
            </w:r>
            <w:proofErr w:type="gramEnd"/>
            <w:r w:rsidRPr="0040502E">
              <w:rPr>
                <w:rFonts w:cs="Arial"/>
                <w:szCs w:val="21"/>
              </w:rPr>
              <w:t xml:space="preserve"> by the grantees themselves (e.g. through structure costs). Additionally, since the purpose of the grant is not to make money, any gains (exchange or interest) made on the funds received from Enabel must be re-used for the activities after Enabel approval.</w:t>
            </w:r>
          </w:p>
        </w:tc>
      </w:tr>
      <w:tr w:rsidR="00FD2F58" w:rsidRPr="00FD2F58" w14:paraId="1C61F441" w14:textId="77777777" w:rsidTr="1926FBAC">
        <w:tc>
          <w:tcPr>
            <w:tcW w:w="638" w:type="dxa"/>
            <w:shd w:val="clear" w:color="auto" w:fill="auto"/>
            <w:vAlign w:val="center"/>
          </w:tcPr>
          <w:p w14:paraId="1C61F43E" w14:textId="77777777" w:rsidR="00FD2F58" w:rsidRPr="00FD2F58" w:rsidRDefault="00FD2F58" w:rsidP="009A4974">
            <w:pPr>
              <w:spacing w:before="120" w:after="120"/>
              <w:jc w:val="center"/>
              <w:rPr>
                <w:rFonts w:cs="Arial"/>
                <w:szCs w:val="21"/>
              </w:rPr>
            </w:pPr>
            <w:r w:rsidRPr="00FD2F58">
              <w:rPr>
                <w:rFonts w:cs="Arial"/>
                <w:szCs w:val="21"/>
              </w:rPr>
              <w:t>6.</w:t>
            </w:r>
          </w:p>
        </w:tc>
        <w:tc>
          <w:tcPr>
            <w:tcW w:w="3317" w:type="dxa"/>
            <w:shd w:val="clear" w:color="auto" w:fill="auto"/>
            <w:vAlign w:val="center"/>
          </w:tcPr>
          <w:p w14:paraId="028C1F11" w14:textId="7339DF98" w:rsidR="00D147C3" w:rsidRPr="00D147C3" w:rsidRDefault="5BEF3605" w:rsidP="3B9F2285">
            <w:pPr>
              <w:spacing w:before="120" w:after="120"/>
              <w:jc w:val="both"/>
              <w:rPr>
                <w:rFonts w:cs="Arial"/>
              </w:rPr>
            </w:pPr>
            <w:proofErr w:type="gramStart"/>
            <w:r w:rsidRPr="75C913B6">
              <w:rPr>
                <w:rFonts w:cs="Arial"/>
              </w:rPr>
              <w:t>Are the grantees allowed</w:t>
            </w:r>
            <w:proofErr w:type="gramEnd"/>
            <w:r w:rsidRPr="75C913B6">
              <w:rPr>
                <w:rFonts w:cs="Arial"/>
              </w:rPr>
              <w:t xml:space="preserve"> to make changes </w:t>
            </w:r>
            <w:r w:rsidR="19CCE659" w:rsidRPr="75C913B6">
              <w:rPr>
                <w:rFonts w:cs="Arial"/>
              </w:rPr>
              <w:t>to the budget structure</w:t>
            </w:r>
            <w:r w:rsidR="19453B30" w:rsidRPr="75C913B6">
              <w:rPr>
                <w:rFonts w:cs="Arial"/>
              </w:rPr>
              <w:t>?</w:t>
            </w:r>
          </w:p>
          <w:p w14:paraId="1C61F43F" w14:textId="1D4BDDE3" w:rsidR="00FD2F58" w:rsidRPr="00BC60AC" w:rsidRDefault="00FD2F58" w:rsidP="3B9F2285">
            <w:pPr>
              <w:spacing w:before="120" w:after="120"/>
              <w:jc w:val="both"/>
              <w:rPr>
                <w:rFonts w:cs="Arial"/>
              </w:rPr>
            </w:pPr>
          </w:p>
        </w:tc>
        <w:tc>
          <w:tcPr>
            <w:tcW w:w="4860" w:type="dxa"/>
            <w:shd w:val="clear" w:color="auto" w:fill="auto"/>
            <w:vAlign w:val="center"/>
          </w:tcPr>
          <w:p w14:paraId="1C61F440" w14:textId="6972F3B3" w:rsidR="00FD2F58" w:rsidRPr="006B4DA0" w:rsidRDefault="6A3ABF39" w:rsidP="6CF19A03">
            <w:pPr>
              <w:spacing w:before="120" w:after="120"/>
              <w:jc w:val="both"/>
              <w:rPr>
                <w:rFonts w:eastAsia="Georgia" w:cs="Georgia"/>
              </w:rPr>
            </w:pPr>
            <w:r w:rsidRPr="30F261D0">
              <w:rPr>
                <w:rFonts w:eastAsia="Georgia" w:cs="Georgia"/>
              </w:rPr>
              <w:t>Applicants are not permitted to alter the overall budget structure</w:t>
            </w:r>
            <w:r w:rsidR="279A27A0" w:rsidRPr="30F261D0">
              <w:rPr>
                <w:rFonts w:eastAsia="Georgia" w:cs="Georgia"/>
              </w:rPr>
              <w:t xml:space="preserve"> including the budget details</w:t>
            </w:r>
            <w:r w:rsidRPr="30F261D0">
              <w:rPr>
                <w:rFonts w:eastAsia="Georgia" w:cs="Georgia"/>
              </w:rPr>
              <w:t xml:space="preserve">, </w:t>
            </w:r>
            <w:r w:rsidR="3CC3257B" w:rsidRPr="30F261D0">
              <w:rPr>
                <w:rFonts w:eastAsia="Georgia" w:cs="Georgia"/>
              </w:rPr>
              <w:t>or the format of the template</w:t>
            </w:r>
            <w:r w:rsidRPr="30F261D0">
              <w:rPr>
                <w:rFonts w:eastAsia="Georgia" w:cs="Georgia"/>
              </w:rPr>
              <w:t xml:space="preserve">. However, </w:t>
            </w:r>
            <w:r w:rsidR="68C2AAF4" w:rsidRPr="30F261D0">
              <w:rPr>
                <w:rFonts w:eastAsia="Georgia" w:cs="Georgia"/>
              </w:rPr>
              <w:t xml:space="preserve">applicants can adjust the template to cater for more result areas, activities or </w:t>
            </w:r>
            <w:r w:rsidR="3A45CBBD" w:rsidRPr="30F261D0">
              <w:rPr>
                <w:rFonts w:eastAsia="Georgia" w:cs="Georgia"/>
              </w:rPr>
              <w:t xml:space="preserve">cost items. </w:t>
            </w:r>
          </w:p>
        </w:tc>
      </w:tr>
      <w:tr w:rsidR="02113CC1" w14:paraId="30E58894" w14:textId="77777777" w:rsidTr="1926FBAC">
        <w:trPr>
          <w:trHeight w:val="300"/>
        </w:trPr>
        <w:tc>
          <w:tcPr>
            <w:tcW w:w="638" w:type="dxa"/>
            <w:shd w:val="clear" w:color="auto" w:fill="auto"/>
            <w:vAlign w:val="center"/>
          </w:tcPr>
          <w:p w14:paraId="2E49ACE2" w14:textId="6C48CA55" w:rsidR="02113CC1" w:rsidRDefault="26886DFF" w:rsidP="02113CC1">
            <w:pPr>
              <w:jc w:val="center"/>
              <w:rPr>
                <w:rFonts w:cs="Arial"/>
              </w:rPr>
            </w:pPr>
            <w:r w:rsidRPr="2528C890">
              <w:rPr>
                <w:rFonts w:cs="Arial"/>
              </w:rPr>
              <w:t>7.</w:t>
            </w:r>
          </w:p>
        </w:tc>
        <w:tc>
          <w:tcPr>
            <w:tcW w:w="3317" w:type="dxa"/>
            <w:shd w:val="clear" w:color="auto" w:fill="auto"/>
            <w:vAlign w:val="center"/>
          </w:tcPr>
          <w:p w14:paraId="1D27CE6C" w14:textId="09004D85" w:rsidR="0EB0598F" w:rsidRDefault="0EB0598F" w:rsidP="02113CC1">
            <w:pPr>
              <w:jc w:val="both"/>
              <w:rPr>
                <w:rFonts w:cs="Arial"/>
              </w:rPr>
            </w:pPr>
            <w:proofErr w:type="gramStart"/>
            <w:r w:rsidRPr="54534D52">
              <w:rPr>
                <w:rFonts w:cs="Arial"/>
              </w:rPr>
              <w:t>Are applicants allowed</w:t>
            </w:r>
            <w:proofErr w:type="gramEnd"/>
            <w:r w:rsidRPr="54534D52">
              <w:rPr>
                <w:rFonts w:cs="Arial"/>
              </w:rPr>
              <w:t xml:space="preserve"> to</w:t>
            </w:r>
            <w:r w:rsidR="42B7D023" w:rsidRPr="54534D52">
              <w:rPr>
                <w:rFonts w:cs="Arial"/>
              </w:rPr>
              <w:t xml:space="preserve"> </w:t>
            </w:r>
            <w:r w:rsidR="358CF3E5" w:rsidRPr="54534D52">
              <w:rPr>
                <w:rFonts w:cs="Arial"/>
              </w:rPr>
              <w:t xml:space="preserve">modify budget items </w:t>
            </w:r>
            <w:r w:rsidR="24F30079" w:rsidRPr="54534D52">
              <w:rPr>
                <w:rFonts w:cs="Arial"/>
              </w:rPr>
              <w:t>under each activity</w:t>
            </w:r>
            <w:r w:rsidR="09151445" w:rsidRPr="54534D52">
              <w:rPr>
                <w:rFonts w:cs="Arial"/>
              </w:rPr>
              <w:t>?</w:t>
            </w:r>
          </w:p>
        </w:tc>
        <w:tc>
          <w:tcPr>
            <w:tcW w:w="4860" w:type="dxa"/>
            <w:shd w:val="clear" w:color="auto" w:fill="auto"/>
            <w:vAlign w:val="center"/>
          </w:tcPr>
          <w:p w14:paraId="7383AB51" w14:textId="5FA54035" w:rsidR="02113CC1" w:rsidRDefault="6516AAA1" w:rsidP="23C9A7F6">
            <w:pPr>
              <w:jc w:val="both"/>
              <w:rPr>
                <w:rFonts w:eastAsia="Georgia" w:cs="Georgia"/>
              </w:rPr>
            </w:pPr>
            <w:r w:rsidRPr="30F261D0">
              <w:rPr>
                <w:rFonts w:eastAsia="Georgia" w:cs="Georgia"/>
              </w:rPr>
              <w:t xml:space="preserve">Applicants are not required </w:t>
            </w:r>
            <w:proofErr w:type="gramStart"/>
            <w:r w:rsidRPr="30F261D0">
              <w:rPr>
                <w:rFonts w:eastAsia="Georgia" w:cs="Georgia"/>
              </w:rPr>
              <w:t>to strictly follow</w:t>
            </w:r>
            <w:proofErr w:type="gramEnd"/>
            <w:r w:rsidRPr="30F261D0">
              <w:rPr>
                <w:rFonts w:eastAsia="Georgia" w:cs="Georgia"/>
              </w:rPr>
              <w:t xml:space="preserve"> the examples provided in the template. The items listed, such as experts, travel and per diem, and </w:t>
            </w:r>
            <w:r w:rsidRPr="30F261D0">
              <w:rPr>
                <w:rFonts w:eastAsia="Georgia" w:cs="Georgia"/>
              </w:rPr>
              <w:lastRenderedPageBreak/>
              <w:t xml:space="preserve">consultancies, </w:t>
            </w:r>
            <w:proofErr w:type="gramStart"/>
            <w:r w:rsidRPr="30F261D0">
              <w:rPr>
                <w:rFonts w:eastAsia="Georgia" w:cs="Georgia"/>
              </w:rPr>
              <w:t xml:space="preserve">are </w:t>
            </w:r>
            <w:r w:rsidR="1852C8C3" w:rsidRPr="30F261D0">
              <w:rPr>
                <w:rFonts w:eastAsia="Georgia" w:cs="Georgia"/>
              </w:rPr>
              <w:t>used</w:t>
            </w:r>
            <w:proofErr w:type="gramEnd"/>
            <w:r w:rsidR="1852C8C3" w:rsidRPr="30F261D0">
              <w:rPr>
                <w:rFonts w:eastAsia="Georgia" w:cs="Georgia"/>
              </w:rPr>
              <w:t xml:space="preserve"> as a guidance</w:t>
            </w:r>
            <w:r w:rsidRPr="30F261D0">
              <w:rPr>
                <w:rFonts w:eastAsia="Georgia" w:cs="Georgia"/>
              </w:rPr>
              <w:t xml:space="preserve"> and should be tailored to align with the specific activity</w:t>
            </w:r>
            <w:r w:rsidR="1FC3AA46" w:rsidRPr="30F261D0">
              <w:rPr>
                <w:rFonts w:eastAsia="Georgia" w:cs="Georgia"/>
              </w:rPr>
              <w:t xml:space="preserve">. </w:t>
            </w:r>
          </w:p>
          <w:p w14:paraId="05156CEB" w14:textId="538B3AF5" w:rsidR="02113CC1" w:rsidRDefault="02113CC1" w:rsidP="23C9A7F6">
            <w:pPr>
              <w:jc w:val="both"/>
              <w:rPr>
                <w:rFonts w:eastAsia="Georgia" w:cs="Georgia"/>
              </w:rPr>
            </w:pPr>
          </w:p>
        </w:tc>
      </w:tr>
      <w:tr w:rsidR="7116FB2E" w14:paraId="5DC3B587" w14:textId="77777777" w:rsidTr="1926FBAC">
        <w:trPr>
          <w:trHeight w:val="300"/>
        </w:trPr>
        <w:tc>
          <w:tcPr>
            <w:tcW w:w="638" w:type="dxa"/>
            <w:shd w:val="clear" w:color="auto" w:fill="auto"/>
            <w:vAlign w:val="center"/>
          </w:tcPr>
          <w:p w14:paraId="296F669B" w14:textId="24AC6A87" w:rsidR="7116FB2E" w:rsidRDefault="354F7AA4" w:rsidP="7116FB2E">
            <w:pPr>
              <w:jc w:val="center"/>
              <w:rPr>
                <w:rFonts w:cs="Arial"/>
              </w:rPr>
            </w:pPr>
            <w:r w:rsidRPr="2528C890">
              <w:rPr>
                <w:rFonts w:cs="Arial"/>
              </w:rPr>
              <w:lastRenderedPageBreak/>
              <w:t>8.</w:t>
            </w:r>
          </w:p>
        </w:tc>
        <w:tc>
          <w:tcPr>
            <w:tcW w:w="3317" w:type="dxa"/>
            <w:shd w:val="clear" w:color="auto" w:fill="auto"/>
            <w:vAlign w:val="center"/>
          </w:tcPr>
          <w:p w14:paraId="604504F1" w14:textId="79861F9A" w:rsidR="0FE71D6A" w:rsidRDefault="0FE71D6A" w:rsidP="7116FB2E">
            <w:pPr>
              <w:jc w:val="both"/>
              <w:rPr>
                <w:rFonts w:cs="Arial"/>
              </w:rPr>
            </w:pPr>
            <w:proofErr w:type="gramStart"/>
            <w:r w:rsidRPr="54534D52">
              <w:rPr>
                <w:rFonts w:cs="Arial"/>
              </w:rPr>
              <w:t>Are applicants allowed</w:t>
            </w:r>
            <w:proofErr w:type="gramEnd"/>
            <w:r w:rsidRPr="54534D52">
              <w:rPr>
                <w:rFonts w:cs="Arial"/>
              </w:rPr>
              <w:t xml:space="preserve"> to move costs from Management to Operational costs</w:t>
            </w:r>
            <w:r w:rsidR="393A3AF8" w:rsidRPr="54534D52">
              <w:rPr>
                <w:rFonts w:cs="Arial"/>
              </w:rPr>
              <w:t>?</w:t>
            </w:r>
          </w:p>
        </w:tc>
        <w:tc>
          <w:tcPr>
            <w:tcW w:w="4860" w:type="dxa"/>
            <w:shd w:val="clear" w:color="auto" w:fill="auto"/>
            <w:vAlign w:val="center"/>
          </w:tcPr>
          <w:p w14:paraId="4823DA52" w14:textId="059538D9" w:rsidR="7116FB2E" w:rsidRDefault="6275ABBE" w:rsidP="50DEF4D8">
            <w:pPr>
              <w:jc w:val="both"/>
              <w:rPr>
                <w:rFonts w:eastAsia="Georgia" w:cs="Georgia"/>
              </w:rPr>
            </w:pPr>
            <w:r w:rsidRPr="50DEF4D8">
              <w:rPr>
                <w:rFonts w:eastAsia="Georgia" w:cs="Georgia"/>
              </w:rPr>
              <w:t>From the concept note stage to the final proposal stage, there are no restrictions on moving funds between operational costs and management costs. However, durin</w:t>
            </w:r>
            <w:r w:rsidR="702C0E28" w:rsidRPr="50DEF4D8">
              <w:rPr>
                <w:rFonts w:eastAsia="Georgia" w:cs="Georgia"/>
              </w:rPr>
              <w:t>g implementation</w:t>
            </w:r>
            <w:r w:rsidRPr="50DEF4D8">
              <w:rPr>
                <w:rFonts w:eastAsia="Georgia" w:cs="Georgia"/>
              </w:rPr>
              <w:t xml:space="preserve">, any movement of funds between these categories </w:t>
            </w:r>
            <w:proofErr w:type="gramStart"/>
            <w:r w:rsidRPr="50DEF4D8">
              <w:rPr>
                <w:rFonts w:eastAsia="Georgia" w:cs="Georgia"/>
              </w:rPr>
              <w:t>is prohibited</w:t>
            </w:r>
            <w:proofErr w:type="gramEnd"/>
            <w:r w:rsidRPr="50DEF4D8">
              <w:rPr>
                <w:rFonts w:eastAsia="Georgia" w:cs="Georgia"/>
              </w:rPr>
              <w:t xml:space="preserve"> and can only occur with an approved budget modification</w:t>
            </w:r>
            <w:r w:rsidR="7F02BC96" w:rsidRPr="50DEF4D8">
              <w:rPr>
                <w:rFonts w:eastAsia="Georgia" w:cs="Georgia"/>
              </w:rPr>
              <w:t>.</w:t>
            </w:r>
          </w:p>
        </w:tc>
      </w:tr>
      <w:tr w:rsidR="00FD2F58" w:rsidRPr="00FD2F58" w14:paraId="1C61F445" w14:textId="77777777" w:rsidTr="1926FBAC">
        <w:tc>
          <w:tcPr>
            <w:tcW w:w="638" w:type="dxa"/>
            <w:shd w:val="clear" w:color="auto" w:fill="auto"/>
            <w:vAlign w:val="center"/>
          </w:tcPr>
          <w:p w14:paraId="1C61F442" w14:textId="56C66CAA" w:rsidR="00FD2F58" w:rsidRPr="00FD2F58" w:rsidRDefault="209DCCBC" w:rsidP="2528C890">
            <w:pPr>
              <w:spacing w:before="120" w:after="120"/>
              <w:jc w:val="center"/>
              <w:rPr>
                <w:rFonts w:cs="Arial"/>
              </w:rPr>
            </w:pPr>
            <w:r w:rsidRPr="2528C890">
              <w:rPr>
                <w:rFonts w:cs="Arial"/>
              </w:rPr>
              <w:t>9</w:t>
            </w:r>
            <w:r w:rsidR="00FD2F58" w:rsidRPr="2528C890">
              <w:rPr>
                <w:rFonts w:cs="Arial"/>
              </w:rPr>
              <w:t>.</w:t>
            </w:r>
          </w:p>
        </w:tc>
        <w:tc>
          <w:tcPr>
            <w:tcW w:w="3317" w:type="dxa"/>
            <w:shd w:val="clear" w:color="auto" w:fill="auto"/>
            <w:vAlign w:val="center"/>
          </w:tcPr>
          <w:p w14:paraId="59EAD5E0" w14:textId="13DFE0A9" w:rsidR="00D147C3" w:rsidRPr="00D147C3" w:rsidRDefault="00460CB3" w:rsidP="3B9F2285">
            <w:pPr>
              <w:spacing w:before="120" w:after="120"/>
              <w:jc w:val="both"/>
              <w:rPr>
                <w:rFonts w:cs="Arial"/>
              </w:rPr>
            </w:pPr>
            <w:r w:rsidRPr="3B9F2285">
              <w:rPr>
                <w:rFonts w:cs="Arial"/>
              </w:rPr>
              <w:t>Can organisations</w:t>
            </w:r>
            <w:r w:rsidR="00C747E8" w:rsidRPr="3B9F2285">
              <w:rPr>
                <w:rFonts w:cs="Arial"/>
              </w:rPr>
              <w:t xml:space="preserve"> budget for</w:t>
            </w:r>
            <w:r w:rsidR="00D147C3" w:rsidRPr="3B9F2285">
              <w:rPr>
                <w:rFonts w:cs="Arial"/>
              </w:rPr>
              <w:t xml:space="preserve"> per diem rates based on the current rates?</w:t>
            </w:r>
          </w:p>
          <w:p w14:paraId="1C61F443" w14:textId="336F8FC2" w:rsidR="00FD2F58" w:rsidRPr="00BC60AC" w:rsidRDefault="00FD2F58" w:rsidP="3B9F2285">
            <w:pPr>
              <w:spacing w:before="120" w:after="120"/>
              <w:jc w:val="both"/>
              <w:rPr>
                <w:rFonts w:cs="Arial"/>
              </w:rPr>
            </w:pPr>
          </w:p>
        </w:tc>
        <w:tc>
          <w:tcPr>
            <w:tcW w:w="4860" w:type="dxa"/>
            <w:shd w:val="clear" w:color="auto" w:fill="auto"/>
            <w:vAlign w:val="center"/>
          </w:tcPr>
          <w:p w14:paraId="1C61F444" w14:textId="2F7ABA0B" w:rsidR="00FD2F58" w:rsidRPr="006B4DA0" w:rsidRDefault="00460CB3" w:rsidP="3B9F2285">
            <w:pPr>
              <w:spacing w:before="120" w:after="120"/>
              <w:jc w:val="both"/>
              <w:rPr>
                <w:rFonts w:cs="Arial"/>
              </w:rPr>
            </w:pPr>
            <w:r w:rsidRPr="3B9F2285">
              <w:rPr>
                <w:rFonts w:cs="Arial"/>
              </w:rPr>
              <w:t xml:space="preserve">Per </w:t>
            </w:r>
            <w:proofErr w:type="gramStart"/>
            <w:r w:rsidRPr="3B9F2285">
              <w:rPr>
                <w:rFonts w:cs="Arial"/>
              </w:rPr>
              <w:t>diem</w:t>
            </w:r>
            <w:proofErr w:type="gramEnd"/>
            <w:r w:rsidRPr="3B9F2285">
              <w:rPr>
                <w:rFonts w:cs="Arial"/>
              </w:rPr>
              <w:t xml:space="preserve"> rates should follow the internal policies of the respective organizations but must not exceed the guidelines outlined in the LDPG policy for development partners.</w:t>
            </w:r>
          </w:p>
        </w:tc>
      </w:tr>
      <w:tr w:rsidR="00FD2F58" w:rsidRPr="00FD2F58" w14:paraId="1C61F449" w14:textId="77777777" w:rsidTr="1926FBAC">
        <w:tc>
          <w:tcPr>
            <w:tcW w:w="638" w:type="dxa"/>
            <w:shd w:val="clear" w:color="auto" w:fill="auto"/>
            <w:vAlign w:val="center"/>
          </w:tcPr>
          <w:p w14:paraId="1C61F446" w14:textId="0E02931B" w:rsidR="00FD2F58" w:rsidRPr="00FD2F58" w:rsidRDefault="5527365A" w:rsidP="2528C890">
            <w:pPr>
              <w:spacing w:before="120" w:after="120"/>
              <w:jc w:val="center"/>
              <w:rPr>
                <w:rFonts w:cs="Arial"/>
              </w:rPr>
            </w:pPr>
            <w:r w:rsidRPr="2528C890">
              <w:rPr>
                <w:rFonts w:cs="Arial"/>
              </w:rPr>
              <w:t>10</w:t>
            </w:r>
            <w:r w:rsidR="00FD2F58" w:rsidRPr="2528C890">
              <w:rPr>
                <w:rFonts w:cs="Arial"/>
              </w:rPr>
              <w:t>.</w:t>
            </w:r>
          </w:p>
        </w:tc>
        <w:tc>
          <w:tcPr>
            <w:tcW w:w="3317" w:type="dxa"/>
            <w:shd w:val="clear" w:color="auto" w:fill="auto"/>
            <w:vAlign w:val="center"/>
          </w:tcPr>
          <w:p w14:paraId="1C61F447" w14:textId="7F3338C9" w:rsidR="00FD2F58" w:rsidRPr="00D147C3" w:rsidRDefault="00D147C3" w:rsidP="3B9F2285">
            <w:pPr>
              <w:spacing w:before="120" w:after="120"/>
              <w:jc w:val="both"/>
              <w:rPr>
                <w:rFonts w:cs="Arial"/>
              </w:rPr>
            </w:pPr>
            <w:proofErr w:type="gramStart"/>
            <w:r w:rsidRPr="3EF92D33">
              <w:rPr>
                <w:rFonts w:cs="Arial"/>
              </w:rPr>
              <w:t>Is it advisable to put all staff related</w:t>
            </w:r>
            <w:proofErr w:type="gramEnd"/>
            <w:r w:rsidRPr="3EF92D33">
              <w:rPr>
                <w:rFonts w:cs="Arial"/>
              </w:rPr>
              <w:t xml:space="preserve"> to specific result areas under </w:t>
            </w:r>
            <w:r w:rsidR="021AD977" w:rsidRPr="3EF92D33">
              <w:rPr>
                <w:rFonts w:cs="Arial"/>
              </w:rPr>
              <w:t>e</w:t>
            </w:r>
            <w:r w:rsidRPr="3EF92D33">
              <w:rPr>
                <w:rFonts w:cs="Arial"/>
              </w:rPr>
              <w:t>ach result area or under general means?</w:t>
            </w:r>
          </w:p>
        </w:tc>
        <w:tc>
          <w:tcPr>
            <w:tcW w:w="4860" w:type="dxa"/>
            <w:shd w:val="clear" w:color="auto" w:fill="auto"/>
            <w:vAlign w:val="center"/>
          </w:tcPr>
          <w:p w14:paraId="1C61F448" w14:textId="049A8CEA" w:rsidR="00FD2F58" w:rsidRPr="00BC60AC" w:rsidRDefault="45BD8A47" w:rsidP="3B9F2285">
            <w:pPr>
              <w:spacing w:before="120" w:after="120"/>
              <w:jc w:val="both"/>
              <w:rPr>
                <w:rFonts w:cs="Arial"/>
              </w:rPr>
            </w:pPr>
            <w:r w:rsidRPr="21DEB2FA">
              <w:rPr>
                <w:rFonts w:cs="Arial"/>
              </w:rPr>
              <w:t>In case a</w:t>
            </w:r>
            <w:r w:rsidR="154E6C78" w:rsidRPr="21DEB2FA">
              <w:rPr>
                <w:rFonts w:cs="Arial"/>
              </w:rPr>
              <w:t>n officer</w:t>
            </w:r>
            <w:r w:rsidRPr="21DEB2FA">
              <w:rPr>
                <w:rFonts w:cs="Arial"/>
              </w:rPr>
              <w:t xml:space="preserve"> or expert will contribute 100% to a specific result area, </w:t>
            </w:r>
            <w:proofErr w:type="gramStart"/>
            <w:r w:rsidRPr="21DEB2FA">
              <w:rPr>
                <w:rFonts w:cs="Arial"/>
              </w:rPr>
              <w:t>its</w:t>
            </w:r>
            <w:proofErr w:type="gramEnd"/>
            <w:r w:rsidRPr="21DEB2FA">
              <w:rPr>
                <w:rFonts w:cs="Arial"/>
              </w:rPr>
              <w:t xml:space="preserve"> allowed to put them under that result. Project staff like project officers, project coordinators or project accountant who will contribute </w:t>
            </w:r>
            <w:r w:rsidR="5FC34019" w:rsidRPr="21DEB2FA">
              <w:rPr>
                <w:rFonts w:cs="Arial"/>
              </w:rPr>
              <w:t>100% or a greater part of their time to the project should be included under General means. Management staff and head office support staff should fall under Manage</w:t>
            </w:r>
            <w:r w:rsidR="1E08EC1E" w:rsidRPr="21DEB2FA">
              <w:rPr>
                <w:rFonts w:cs="Arial"/>
              </w:rPr>
              <w:t xml:space="preserve">ment costs. </w:t>
            </w:r>
          </w:p>
        </w:tc>
      </w:tr>
      <w:tr w:rsidR="00FD2F58" w:rsidRPr="00FD2F58" w14:paraId="1C61F44D" w14:textId="77777777" w:rsidTr="1926FBAC">
        <w:tc>
          <w:tcPr>
            <w:tcW w:w="638" w:type="dxa"/>
            <w:shd w:val="clear" w:color="auto" w:fill="auto"/>
            <w:vAlign w:val="center"/>
          </w:tcPr>
          <w:p w14:paraId="1C61F44A" w14:textId="67148983" w:rsidR="00FD2F58" w:rsidRPr="00FD2F58" w:rsidRDefault="108AABD9" w:rsidP="2528C890">
            <w:pPr>
              <w:spacing w:before="120" w:after="120"/>
              <w:jc w:val="center"/>
              <w:rPr>
                <w:rFonts w:cs="Arial"/>
              </w:rPr>
            </w:pPr>
            <w:r w:rsidRPr="2528C890">
              <w:rPr>
                <w:rFonts w:cs="Arial"/>
              </w:rPr>
              <w:t>11</w:t>
            </w:r>
            <w:r w:rsidR="00FD2F58" w:rsidRPr="2528C890">
              <w:rPr>
                <w:rFonts w:cs="Arial"/>
              </w:rPr>
              <w:t>.</w:t>
            </w:r>
          </w:p>
        </w:tc>
        <w:tc>
          <w:tcPr>
            <w:tcW w:w="3317" w:type="dxa"/>
            <w:shd w:val="clear" w:color="auto" w:fill="auto"/>
            <w:vAlign w:val="center"/>
          </w:tcPr>
          <w:p w14:paraId="1C61F44B" w14:textId="6988D7E7" w:rsidR="00FD2F58" w:rsidRPr="00D147C3" w:rsidRDefault="00D147C3" w:rsidP="3B9F2285">
            <w:pPr>
              <w:spacing w:before="120" w:after="120"/>
              <w:jc w:val="both"/>
              <w:rPr>
                <w:rFonts w:cs="Arial"/>
              </w:rPr>
            </w:pPr>
            <w:r w:rsidRPr="3B9F2285">
              <w:rPr>
                <w:rFonts w:cs="Arial"/>
              </w:rPr>
              <w:t>Does Enabel have a general guideline/ write up on how to interpret the budget?</w:t>
            </w:r>
          </w:p>
        </w:tc>
        <w:tc>
          <w:tcPr>
            <w:tcW w:w="4860" w:type="dxa"/>
            <w:shd w:val="clear" w:color="auto" w:fill="auto"/>
            <w:vAlign w:val="center"/>
          </w:tcPr>
          <w:p w14:paraId="1C61F44C" w14:textId="35EEF032" w:rsidR="00FD2F58" w:rsidRPr="00D147C3" w:rsidRDefault="00477C8E" w:rsidP="3B9F2285">
            <w:pPr>
              <w:spacing w:before="120" w:after="120"/>
              <w:jc w:val="both"/>
              <w:rPr>
                <w:rFonts w:cs="Arial"/>
              </w:rPr>
            </w:pPr>
            <w:r w:rsidRPr="1AB64DA4">
              <w:rPr>
                <w:rFonts w:cs="Arial"/>
              </w:rPr>
              <w:t>The budget template includes explanatory notes for the various budget lines and sections, further complemented by the guidelines. Applicants are required to provide detailed budgets in the budget detail sheet</w:t>
            </w:r>
            <w:r w:rsidR="513A8B05" w:rsidRPr="1AB64DA4">
              <w:rPr>
                <w:rFonts w:cs="Arial"/>
              </w:rPr>
              <w:t xml:space="preserve"> that collaborates well with all the budget lines created in the budget. </w:t>
            </w:r>
          </w:p>
        </w:tc>
      </w:tr>
      <w:tr w:rsidR="00FD2F58" w:rsidRPr="00FD2F58" w14:paraId="1C61F451" w14:textId="77777777" w:rsidTr="1926FBAC">
        <w:tc>
          <w:tcPr>
            <w:tcW w:w="638" w:type="dxa"/>
            <w:shd w:val="clear" w:color="auto" w:fill="auto"/>
            <w:vAlign w:val="center"/>
          </w:tcPr>
          <w:p w14:paraId="1C61F44E" w14:textId="1C44E690" w:rsidR="00FD2F58" w:rsidRPr="00FD2F58" w:rsidRDefault="00FD2F58" w:rsidP="2528C890">
            <w:pPr>
              <w:spacing w:before="120" w:after="120"/>
              <w:jc w:val="center"/>
              <w:rPr>
                <w:rFonts w:cs="Arial"/>
              </w:rPr>
            </w:pPr>
            <w:r w:rsidRPr="2528C890">
              <w:rPr>
                <w:rFonts w:cs="Arial"/>
              </w:rPr>
              <w:t>1</w:t>
            </w:r>
            <w:r w:rsidR="52A89AE1" w:rsidRPr="2528C890">
              <w:rPr>
                <w:rFonts w:cs="Arial"/>
              </w:rPr>
              <w:t>2</w:t>
            </w:r>
            <w:r w:rsidRPr="2528C890">
              <w:rPr>
                <w:rFonts w:cs="Arial"/>
              </w:rPr>
              <w:t>.</w:t>
            </w:r>
          </w:p>
        </w:tc>
        <w:tc>
          <w:tcPr>
            <w:tcW w:w="3317" w:type="dxa"/>
            <w:shd w:val="clear" w:color="auto" w:fill="auto"/>
            <w:vAlign w:val="center"/>
          </w:tcPr>
          <w:p w14:paraId="1C61F44F" w14:textId="463A58C7" w:rsidR="00FD2F58" w:rsidRPr="00BC60AC" w:rsidRDefault="00D147C3" w:rsidP="3B9F2285">
            <w:pPr>
              <w:spacing w:before="120" w:after="120"/>
              <w:jc w:val="both"/>
              <w:rPr>
                <w:rFonts w:cs="Arial"/>
              </w:rPr>
            </w:pPr>
            <w:r w:rsidRPr="3B9F2285">
              <w:rPr>
                <w:rFonts w:cs="Arial"/>
              </w:rPr>
              <w:t>What is the difference between management costs, operational costs, and general means</w:t>
            </w:r>
            <w:r w:rsidR="006B4DA0" w:rsidRPr="3B9F2285">
              <w:rPr>
                <w:rFonts w:cs="Arial"/>
              </w:rPr>
              <w:t xml:space="preserve"> costs</w:t>
            </w:r>
            <w:r w:rsidRPr="3B9F2285">
              <w:rPr>
                <w:rFonts w:cs="Arial"/>
              </w:rPr>
              <w:t>?</w:t>
            </w:r>
          </w:p>
        </w:tc>
        <w:tc>
          <w:tcPr>
            <w:tcW w:w="4860" w:type="dxa"/>
            <w:shd w:val="clear" w:color="auto" w:fill="auto"/>
            <w:vAlign w:val="center"/>
          </w:tcPr>
          <w:p w14:paraId="6C1471DF" w14:textId="3A51BE81" w:rsidR="00471311" w:rsidRDefault="23BA83B6" w:rsidP="3B9F2285">
            <w:pPr>
              <w:spacing w:before="120" w:after="120"/>
              <w:jc w:val="both"/>
              <w:rPr>
                <w:rFonts w:cs="Arial"/>
              </w:rPr>
            </w:pPr>
            <w:r w:rsidRPr="66E68903">
              <w:rPr>
                <w:rFonts w:cs="Arial"/>
              </w:rPr>
              <w:t>M</w:t>
            </w:r>
            <w:r w:rsidR="6A0691FF" w:rsidRPr="66E68903">
              <w:rPr>
                <w:rFonts w:cs="Arial"/>
              </w:rPr>
              <w:t xml:space="preserve">anagement Costs: </w:t>
            </w:r>
            <w:r w:rsidR="14192ED2" w:rsidRPr="66E68903">
              <w:rPr>
                <w:rFonts w:cs="Arial"/>
              </w:rPr>
              <w:t xml:space="preserve">are identifiable costs related to management, supervision, coordination, monitoring, control, evaluation and financial </w:t>
            </w:r>
            <w:proofErr w:type="gramStart"/>
            <w:r w:rsidR="14192ED2" w:rsidRPr="66E68903">
              <w:rPr>
                <w:rFonts w:cs="Arial"/>
              </w:rPr>
              <w:t>audit which</w:t>
            </w:r>
            <w:proofErr w:type="gramEnd"/>
            <w:r w:rsidR="14192ED2" w:rsidRPr="66E68903">
              <w:rPr>
                <w:rFonts w:cs="Arial"/>
              </w:rPr>
              <w:t xml:space="preserve"> specifically originate in the implementation of the action or the justification of the Grant.</w:t>
            </w:r>
            <w:r w:rsidR="72BCC2C2" w:rsidRPr="66E68903">
              <w:rPr>
                <w:rFonts w:cs="Arial"/>
              </w:rPr>
              <w:t xml:space="preserve"> </w:t>
            </w:r>
            <w:r w:rsidR="12168B9F" w:rsidRPr="66E68903">
              <w:rPr>
                <w:rFonts w:cs="Arial"/>
              </w:rPr>
              <w:t xml:space="preserve">Examples: Salaries for </w:t>
            </w:r>
            <w:r w:rsidR="48B3190A" w:rsidRPr="66E68903">
              <w:rPr>
                <w:rFonts w:cs="Arial"/>
              </w:rPr>
              <w:t xml:space="preserve">management </w:t>
            </w:r>
            <w:r w:rsidR="15427789" w:rsidRPr="66E68903">
              <w:rPr>
                <w:rFonts w:cs="Arial"/>
              </w:rPr>
              <w:t>staff contributing</w:t>
            </w:r>
            <w:r w:rsidR="67D3B17C" w:rsidRPr="66E68903">
              <w:rPr>
                <w:rFonts w:cs="Arial"/>
              </w:rPr>
              <w:t xml:space="preserve"> to the project</w:t>
            </w:r>
            <w:r w:rsidR="7B96825A" w:rsidRPr="66E68903">
              <w:rPr>
                <w:rFonts w:cs="Arial"/>
              </w:rPr>
              <w:t>, mid-term evaluations, and special audit costs.</w:t>
            </w:r>
          </w:p>
          <w:p w14:paraId="3C1731F5" w14:textId="0D27AFCF" w:rsidR="00471311" w:rsidRPr="00471311" w:rsidRDefault="559C514A" w:rsidP="3B9F2285">
            <w:pPr>
              <w:spacing w:before="120" w:after="120"/>
              <w:jc w:val="both"/>
              <w:rPr>
                <w:rFonts w:cs="Arial"/>
              </w:rPr>
            </w:pPr>
            <w:r w:rsidRPr="00EB1C70">
              <w:rPr>
                <w:rFonts w:cs="Arial"/>
              </w:rPr>
              <w:t>Operational Costs:</w:t>
            </w:r>
            <w:r w:rsidR="27660917" w:rsidRPr="00EB1C70">
              <w:rPr>
                <w:rFonts w:cs="Arial"/>
              </w:rPr>
              <w:t xml:space="preserve"> </w:t>
            </w:r>
            <w:r w:rsidR="72E0EC0A" w:rsidRPr="00EB1C70">
              <w:rPr>
                <w:rFonts w:cs="Arial"/>
              </w:rPr>
              <w:t>are the necessary and indispensable costs for achieving the objectives and results of the action, including the costs to achieve measurable deliverables</w:t>
            </w:r>
            <w:r w:rsidRPr="00EB1C70">
              <w:rPr>
                <w:rFonts w:cs="Arial"/>
              </w:rPr>
              <w:t>. Examp</w:t>
            </w:r>
            <w:r w:rsidR="3BD04EC1" w:rsidRPr="00EB1C70">
              <w:rPr>
                <w:rFonts w:cs="Arial"/>
              </w:rPr>
              <w:t>les: Fees for instructors</w:t>
            </w:r>
            <w:r w:rsidRPr="00EB1C70">
              <w:rPr>
                <w:rFonts w:cs="Arial"/>
              </w:rPr>
              <w:t>, workshop costs, training materials, food for trainees, and fees for trainees.</w:t>
            </w:r>
          </w:p>
          <w:p w14:paraId="1C61F450" w14:textId="5B68E873" w:rsidR="00FD2F58" w:rsidRPr="00471311" w:rsidRDefault="00471311" w:rsidP="3B9F2285">
            <w:pPr>
              <w:spacing w:before="120" w:after="120"/>
              <w:jc w:val="both"/>
              <w:rPr>
                <w:rFonts w:cs="Arial"/>
              </w:rPr>
            </w:pPr>
            <w:r w:rsidRPr="397C9480">
              <w:rPr>
                <w:rFonts w:cs="Arial"/>
              </w:rPr>
              <w:t xml:space="preserve">General means costs: refers to costs essential for the implementation of the action but which </w:t>
            </w:r>
            <w:proofErr w:type="gramStart"/>
            <w:r w:rsidRPr="397C9480">
              <w:rPr>
                <w:rFonts w:cs="Arial"/>
              </w:rPr>
              <w:t>cannot be directly affected</w:t>
            </w:r>
            <w:proofErr w:type="gramEnd"/>
            <w:r w:rsidRPr="397C9480">
              <w:rPr>
                <w:rFonts w:cs="Arial"/>
              </w:rPr>
              <w:t xml:space="preserve"> on a result because they concern the action as a whole</w:t>
            </w:r>
            <w:r w:rsidR="00770D4C" w:rsidRPr="397C9480">
              <w:rPr>
                <w:rFonts w:cs="Arial"/>
              </w:rPr>
              <w:t xml:space="preserve">. Examples include; </w:t>
            </w:r>
            <w:r w:rsidR="00F64580" w:rsidRPr="397C9480">
              <w:rPr>
                <w:rFonts w:cs="Arial"/>
              </w:rPr>
              <w:t xml:space="preserve">Staff responsible for the implementation of several activities / results or the whole project, </w:t>
            </w:r>
            <w:proofErr w:type="spellStart"/>
            <w:r w:rsidR="00F64580" w:rsidRPr="397C9480">
              <w:rPr>
                <w:rFonts w:cs="Arial"/>
              </w:rPr>
              <w:t>etc</w:t>
            </w:r>
            <w:proofErr w:type="spellEnd"/>
          </w:p>
        </w:tc>
      </w:tr>
      <w:tr w:rsidR="00E8318A" w:rsidRPr="00FD2F58" w14:paraId="2E6B8CED" w14:textId="77777777" w:rsidTr="1926FBAC">
        <w:tc>
          <w:tcPr>
            <w:tcW w:w="638" w:type="dxa"/>
            <w:shd w:val="clear" w:color="auto" w:fill="auto"/>
            <w:vAlign w:val="center"/>
          </w:tcPr>
          <w:p w14:paraId="5619ED3B" w14:textId="1EF8511B" w:rsidR="00E8318A" w:rsidRPr="00FD2F58" w:rsidRDefault="00813709" w:rsidP="2528C890">
            <w:pPr>
              <w:spacing w:before="120" w:after="120"/>
              <w:jc w:val="center"/>
              <w:rPr>
                <w:rFonts w:cs="Arial"/>
              </w:rPr>
            </w:pPr>
            <w:r w:rsidRPr="2528C890">
              <w:rPr>
                <w:rFonts w:cs="Arial"/>
              </w:rPr>
              <w:lastRenderedPageBreak/>
              <w:t>1</w:t>
            </w:r>
            <w:r w:rsidR="6CC07F7D" w:rsidRPr="2528C890">
              <w:rPr>
                <w:rFonts w:cs="Arial"/>
              </w:rPr>
              <w:t>3.</w:t>
            </w:r>
          </w:p>
        </w:tc>
        <w:tc>
          <w:tcPr>
            <w:tcW w:w="3317" w:type="dxa"/>
            <w:shd w:val="clear" w:color="auto" w:fill="auto"/>
            <w:vAlign w:val="center"/>
          </w:tcPr>
          <w:p w14:paraId="3BAEE0D4" w14:textId="05D069A5" w:rsidR="00E8318A" w:rsidRPr="00BC60AC" w:rsidRDefault="00455C75" w:rsidP="3B9F2285">
            <w:pPr>
              <w:spacing w:before="120" w:after="120"/>
              <w:jc w:val="both"/>
              <w:rPr>
                <w:rFonts w:cs="Arial"/>
              </w:rPr>
            </w:pPr>
            <w:r w:rsidRPr="3B9F2285">
              <w:rPr>
                <w:rFonts w:cs="Arial"/>
              </w:rPr>
              <w:t>Are there specific codes for sub activities or result areas or do we generate our own?</w:t>
            </w:r>
          </w:p>
        </w:tc>
        <w:tc>
          <w:tcPr>
            <w:tcW w:w="4860" w:type="dxa"/>
            <w:shd w:val="clear" w:color="auto" w:fill="auto"/>
            <w:vAlign w:val="center"/>
          </w:tcPr>
          <w:p w14:paraId="3EF3EA2D" w14:textId="41B6778B" w:rsidR="00E8318A" w:rsidRPr="00BC60AC" w:rsidRDefault="437D1F43" w:rsidP="6AD20D07">
            <w:pPr>
              <w:spacing w:before="120" w:after="120"/>
              <w:jc w:val="both"/>
              <w:rPr>
                <w:rFonts w:eastAsia="Georgia" w:cs="Georgia"/>
              </w:rPr>
            </w:pPr>
            <w:r w:rsidRPr="6AD20D07">
              <w:rPr>
                <w:rFonts w:eastAsia="Georgia" w:cs="Georgia"/>
              </w:rPr>
              <w:t xml:space="preserve">No, the codes </w:t>
            </w:r>
            <w:proofErr w:type="gramStart"/>
            <w:r w:rsidRPr="6AD20D07">
              <w:rPr>
                <w:rFonts w:eastAsia="Georgia" w:cs="Georgia"/>
              </w:rPr>
              <w:t>are generated</w:t>
            </w:r>
            <w:proofErr w:type="gramEnd"/>
            <w:r w:rsidRPr="6AD20D07">
              <w:rPr>
                <w:rFonts w:eastAsia="Georgia" w:cs="Georgia"/>
              </w:rPr>
              <w:t xml:space="preserve"> based on the objectives, results, and activities in that order. These codes must align across the proposal, budget, </w:t>
            </w:r>
            <w:r w:rsidR="186325EB" w:rsidRPr="6AD20D07">
              <w:rPr>
                <w:rFonts w:eastAsia="Georgia" w:cs="Georgia"/>
              </w:rPr>
              <w:t xml:space="preserve">budget details </w:t>
            </w:r>
            <w:r w:rsidRPr="6AD20D07">
              <w:rPr>
                <w:rFonts w:eastAsia="Georgia" w:cs="Georgia"/>
              </w:rPr>
              <w:t xml:space="preserve">and </w:t>
            </w:r>
            <w:proofErr w:type="spellStart"/>
            <w:r w:rsidRPr="6AD20D07">
              <w:rPr>
                <w:rFonts w:eastAsia="Georgia" w:cs="Georgia"/>
              </w:rPr>
              <w:t>logframe</w:t>
            </w:r>
            <w:proofErr w:type="spellEnd"/>
            <w:r w:rsidRPr="6AD20D07">
              <w:rPr>
                <w:rFonts w:eastAsia="Georgia" w:cs="Georgia"/>
              </w:rPr>
              <w:t>.</w:t>
            </w:r>
          </w:p>
        </w:tc>
      </w:tr>
      <w:tr w:rsidR="00E8318A" w:rsidRPr="00FD2F58" w14:paraId="2DB300E0" w14:textId="77777777" w:rsidTr="1926FBAC">
        <w:tc>
          <w:tcPr>
            <w:tcW w:w="638" w:type="dxa"/>
            <w:shd w:val="clear" w:color="auto" w:fill="auto"/>
            <w:vAlign w:val="center"/>
          </w:tcPr>
          <w:p w14:paraId="5179A57C" w14:textId="04213F83" w:rsidR="00E8318A" w:rsidRPr="00FD2F58" w:rsidRDefault="00813709" w:rsidP="2528C890">
            <w:pPr>
              <w:spacing w:before="120" w:after="120"/>
              <w:jc w:val="center"/>
              <w:rPr>
                <w:rFonts w:cs="Arial"/>
              </w:rPr>
            </w:pPr>
            <w:r w:rsidRPr="2528C890">
              <w:rPr>
                <w:rFonts w:cs="Arial"/>
              </w:rPr>
              <w:t>1</w:t>
            </w:r>
            <w:r w:rsidR="5942F395" w:rsidRPr="2528C890">
              <w:rPr>
                <w:rFonts w:cs="Arial"/>
              </w:rPr>
              <w:t>4.</w:t>
            </w:r>
          </w:p>
        </w:tc>
        <w:tc>
          <w:tcPr>
            <w:tcW w:w="3317" w:type="dxa"/>
            <w:shd w:val="clear" w:color="auto" w:fill="auto"/>
            <w:vAlign w:val="center"/>
          </w:tcPr>
          <w:p w14:paraId="42CE6428" w14:textId="1FDD6CB2" w:rsidR="00E8318A" w:rsidRPr="00BC60AC" w:rsidRDefault="00A25F5E" w:rsidP="009A4974">
            <w:pPr>
              <w:spacing w:before="120" w:after="120"/>
              <w:jc w:val="both"/>
              <w:rPr>
                <w:rFonts w:cs="Arial"/>
                <w:szCs w:val="21"/>
              </w:rPr>
            </w:pPr>
            <w:r w:rsidRPr="00A25F5E">
              <w:rPr>
                <w:rFonts w:cs="Arial"/>
                <w:szCs w:val="21"/>
              </w:rPr>
              <w:t xml:space="preserve">Why </w:t>
            </w:r>
            <w:proofErr w:type="gramStart"/>
            <w:r w:rsidRPr="00A25F5E">
              <w:rPr>
                <w:rFonts w:cs="Arial"/>
                <w:szCs w:val="21"/>
              </w:rPr>
              <w:t>don’t</w:t>
            </w:r>
            <w:proofErr w:type="gramEnd"/>
            <w:r w:rsidRPr="00A25F5E">
              <w:rPr>
                <w:rFonts w:cs="Arial"/>
                <w:szCs w:val="21"/>
              </w:rPr>
              <w:t xml:space="preserve"> we have the column for frequency in the budget?</w:t>
            </w:r>
          </w:p>
        </w:tc>
        <w:tc>
          <w:tcPr>
            <w:tcW w:w="4860" w:type="dxa"/>
            <w:shd w:val="clear" w:color="auto" w:fill="auto"/>
            <w:vAlign w:val="center"/>
          </w:tcPr>
          <w:p w14:paraId="02E531C5" w14:textId="4589554C" w:rsidR="00E8318A" w:rsidRPr="00BC60AC" w:rsidRDefault="678FA24F" w:rsidP="3F47F996">
            <w:pPr>
              <w:spacing w:before="120" w:after="120"/>
              <w:jc w:val="both"/>
              <w:rPr>
                <w:rFonts w:cs="Arial"/>
              </w:rPr>
            </w:pPr>
            <w:r w:rsidRPr="65516F1C">
              <w:rPr>
                <w:rFonts w:cs="Arial"/>
              </w:rPr>
              <w:t xml:space="preserve">The frequency of the action </w:t>
            </w:r>
            <w:proofErr w:type="gramStart"/>
            <w:r w:rsidRPr="65516F1C">
              <w:rPr>
                <w:rFonts w:cs="Arial"/>
              </w:rPr>
              <w:t>can be captured</w:t>
            </w:r>
            <w:proofErr w:type="gramEnd"/>
            <w:r w:rsidRPr="65516F1C">
              <w:rPr>
                <w:rFonts w:cs="Arial"/>
              </w:rPr>
              <w:t xml:space="preserve"> in the budget details</w:t>
            </w:r>
            <w:r w:rsidR="7E256C8E" w:rsidRPr="65516F1C">
              <w:rPr>
                <w:rFonts w:cs="Arial"/>
              </w:rPr>
              <w:t>, and the number of units.</w:t>
            </w:r>
            <w:r w:rsidR="27827ECC" w:rsidRPr="65516F1C">
              <w:rPr>
                <w:rFonts w:cs="Arial"/>
              </w:rPr>
              <w:t xml:space="preserve"> Applicants </w:t>
            </w:r>
            <w:proofErr w:type="gramStart"/>
            <w:r w:rsidR="27827ECC" w:rsidRPr="65516F1C">
              <w:rPr>
                <w:rFonts w:cs="Arial"/>
              </w:rPr>
              <w:t>are expected</w:t>
            </w:r>
            <w:proofErr w:type="gramEnd"/>
            <w:r w:rsidR="27827ECC" w:rsidRPr="65516F1C">
              <w:rPr>
                <w:rFonts w:cs="Arial"/>
              </w:rPr>
              <w:t xml:space="preserve"> to elaborate their budgets without changing the budget template or structure. The budget details tab helps you to provide all the necessary details. </w:t>
            </w:r>
          </w:p>
        </w:tc>
      </w:tr>
      <w:tr w:rsidR="00E8318A" w:rsidRPr="00FD2F58" w14:paraId="4FAC7C87" w14:textId="77777777" w:rsidTr="1926FBAC">
        <w:tc>
          <w:tcPr>
            <w:tcW w:w="638" w:type="dxa"/>
            <w:shd w:val="clear" w:color="auto" w:fill="auto"/>
            <w:vAlign w:val="center"/>
          </w:tcPr>
          <w:p w14:paraId="45390AF2" w14:textId="4805802B" w:rsidR="00E8318A" w:rsidRPr="00FD2F58" w:rsidRDefault="00BE1D87" w:rsidP="044B1A6F">
            <w:pPr>
              <w:spacing w:before="120" w:after="120"/>
              <w:jc w:val="center"/>
              <w:rPr>
                <w:rFonts w:cs="Arial"/>
              </w:rPr>
            </w:pPr>
            <w:r w:rsidRPr="044B1A6F">
              <w:rPr>
                <w:rFonts w:cs="Arial"/>
              </w:rPr>
              <w:t>1</w:t>
            </w:r>
            <w:r w:rsidR="4ED26976" w:rsidRPr="044B1A6F">
              <w:rPr>
                <w:rFonts w:cs="Arial"/>
              </w:rPr>
              <w:t>5.</w:t>
            </w:r>
          </w:p>
        </w:tc>
        <w:tc>
          <w:tcPr>
            <w:tcW w:w="3317" w:type="dxa"/>
            <w:shd w:val="clear" w:color="auto" w:fill="auto"/>
            <w:vAlign w:val="center"/>
          </w:tcPr>
          <w:p w14:paraId="3865B1F8" w14:textId="3746AE69" w:rsidR="00E8318A" w:rsidRPr="00BC60AC" w:rsidRDefault="00A25F5E" w:rsidP="701039A1">
            <w:pPr>
              <w:spacing w:before="120" w:after="120"/>
              <w:jc w:val="both"/>
              <w:rPr>
                <w:rFonts w:cs="Arial"/>
              </w:rPr>
            </w:pPr>
            <w:r>
              <w:t xml:space="preserve">How does one </w:t>
            </w:r>
            <w:r w:rsidR="12FA30F0">
              <w:t>reflect the individual costs related to</w:t>
            </w:r>
            <w:r w:rsidR="088410B3">
              <w:t xml:space="preserve"> costs like </w:t>
            </w:r>
            <w:r>
              <w:t xml:space="preserve">workshops, trainings </w:t>
            </w:r>
            <w:proofErr w:type="spellStart"/>
            <w:r>
              <w:t>etc</w:t>
            </w:r>
            <w:proofErr w:type="spellEnd"/>
            <w:r>
              <w:t>?</w:t>
            </w:r>
          </w:p>
        </w:tc>
        <w:tc>
          <w:tcPr>
            <w:tcW w:w="4860" w:type="dxa"/>
            <w:shd w:val="clear" w:color="auto" w:fill="auto"/>
            <w:vAlign w:val="center"/>
          </w:tcPr>
          <w:p w14:paraId="30693895" w14:textId="4A56D870" w:rsidR="00E8318A" w:rsidRPr="00BC60AC" w:rsidRDefault="00477C8E" w:rsidP="2B35BA31">
            <w:pPr>
              <w:spacing w:before="120" w:after="120"/>
              <w:jc w:val="both"/>
              <w:rPr>
                <w:rFonts w:cs="Arial"/>
              </w:rPr>
            </w:pPr>
            <w:r w:rsidRPr="2B35BA31">
              <w:rPr>
                <w:rFonts w:cs="Arial"/>
              </w:rPr>
              <w:t xml:space="preserve">Applicants should include explanatory notes beside each budget line. Detailed explanations </w:t>
            </w:r>
            <w:proofErr w:type="gramStart"/>
            <w:r w:rsidRPr="2B35BA31">
              <w:rPr>
                <w:rFonts w:cs="Arial"/>
              </w:rPr>
              <w:t>should be provided</w:t>
            </w:r>
            <w:proofErr w:type="gramEnd"/>
            <w:r w:rsidRPr="2B35BA31">
              <w:rPr>
                <w:rFonts w:cs="Arial"/>
              </w:rPr>
              <w:t xml:space="preserve"> in the budget detail sheet. Budget sub-</w:t>
            </w:r>
            <w:r w:rsidR="753AC006" w:rsidRPr="2B35BA31">
              <w:rPr>
                <w:rFonts w:cs="Arial"/>
              </w:rPr>
              <w:t>activities</w:t>
            </w:r>
            <w:r w:rsidRPr="2B35BA31">
              <w:rPr>
                <w:rFonts w:cs="Arial"/>
              </w:rPr>
              <w:t xml:space="preserve"> </w:t>
            </w:r>
            <w:proofErr w:type="gramStart"/>
            <w:r w:rsidRPr="2B35BA31">
              <w:rPr>
                <w:rFonts w:cs="Arial"/>
              </w:rPr>
              <w:t>can also be added</w:t>
            </w:r>
            <w:proofErr w:type="gramEnd"/>
            <w:r w:rsidRPr="2B35BA31">
              <w:rPr>
                <w:rFonts w:cs="Arial"/>
              </w:rPr>
              <w:t xml:space="preserve"> under the relevant result areas and activities for further detail.</w:t>
            </w:r>
          </w:p>
        </w:tc>
      </w:tr>
      <w:tr w:rsidR="00C24486" w:rsidRPr="00FD2F58" w14:paraId="688B05EE" w14:textId="77777777" w:rsidTr="1926FBAC">
        <w:tc>
          <w:tcPr>
            <w:tcW w:w="638" w:type="dxa"/>
            <w:shd w:val="clear" w:color="auto" w:fill="auto"/>
            <w:vAlign w:val="center"/>
          </w:tcPr>
          <w:p w14:paraId="209DF281" w14:textId="104FB4A4" w:rsidR="00C24486" w:rsidRDefault="00C24486" w:rsidP="3120DE30">
            <w:pPr>
              <w:spacing w:before="120" w:after="120"/>
              <w:jc w:val="center"/>
              <w:rPr>
                <w:rFonts w:cs="Arial"/>
              </w:rPr>
            </w:pPr>
            <w:r w:rsidRPr="044B1A6F">
              <w:rPr>
                <w:rFonts w:cs="Arial"/>
              </w:rPr>
              <w:t>1</w:t>
            </w:r>
            <w:r w:rsidR="176BF3DC" w:rsidRPr="044B1A6F">
              <w:rPr>
                <w:rFonts w:cs="Arial"/>
              </w:rPr>
              <w:t>6.</w:t>
            </w:r>
          </w:p>
        </w:tc>
        <w:tc>
          <w:tcPr>
            <w:tcW w:w="3317" w:type="dxa"/>
            <w:shd w:val="clear" w:color="auto" w:fill="auto"/>
            <w:vAlign w:val="center"/>
          </w:tcPr>
          <w:p w14:paraId="666D1208" w14:textId="4EA56ED2" w:rsidR="00C24486" w:rsidRPr="00A25F5E" w:rsidRDefault="00C24486" w:rsidP="009A4974">
            <w:pPr>
              <w:spacing w:before="120" w:after="120"/>
              <w:jc w:val="both"/>
            </w:pPr>
            <w:r>
              <w:t xml:space="preserve">Is it possible to provide feedback to the unsuccessful applicants at the proposal level immediately after the evaluation </w:t>
            </w:r>
            <w:proofErr w:type="gramStart"/>
            <w:r>
              <w:t>is</w:t>
            </w:r>
            <w:proofErr w:type="gramEnd"/>
            <w:r>
              <w:t xml:space="preserve"> comple</w:t>
            </w:r>
            <w:r w:rsidR="0094590B">
              <w:t>ted, without waiting for the validation</w:t>
            </w:r>
            <w:r>
              <w:t xml:space="preserve"> processes for the successful applicants?</w:t>
            </w:r>
          </w:p>
        </w:tc>
        <w:tc>
          <w:tcPr>
            <w:tcW w:w="4860" w:type="dxa"/>
            <w:shd w:val="clear" w:color="auto" w:fill="auto"/>
            <w:vAlign w:val="center"/>
          </w:tcPr>
          <w:p w14:paraId="4BF0405B" w14:textId="1708DD44" w:rsidR="00C24486" w:rsidRPr="00BC60AC" w:rsidRDefault="5302821E" w:rsidP="2164A3A3">
            <w:pPr>
              <w:jc w:val="both"/>
            </w:pPr>
            <w:r w:rsidRPr="2164A3A3">
              <w:t xml:space="preserve"> </w:t>
            </w:r>
          </w:p>
          <w:p w14:paraId="7AF4120E" w14:textId="666DCD37" w:rsidR="00C24486" w:rsidRPr="00BC60AC" w:rsidRDefault="5302821E" w:rsidP="2164A3A3">
            <w:pPr>
              <w:jc w:val="both"/>
            </w:pPr>
            <w:r w:rsidRPr="76F2104B">
              <w:t>Although we understand that it is in the interest of applicants' planning to receive a response as soon as possible, w</w:t>
            </w:r>
            <w:r w:rsidR="3E04B447" w:rsidRPr="76F2104B">
              <w:t>ith respect to our process, we cannot communicate</w:t>
            </w:r>
            <w:r w:rsidRPr="76F2104B">
              <w:t xml:space="preserve"> results before the evaluation report </w:t>
            </w:r>
            <w:proofErr w:type="gramStart"/>
            <w:r w:rsidRPr="76F2104B">
              <w:t>has been signed</w:t>
            </w:r>
            <w:proofErr w:type="gramEnd"/>
            <w:r w:rsidRPr="76F2104B">
              <w:t xml:space="preserve">. </w:t>
            </w:r>
          </w:p>
          <w:p w14:paraId="0159AE94" w14:textId="4793B4DB" w:rsidR="00C24486" w:rsidRPr="00BC60AC" w:rsidRDefault="00C24486" w:rsidP="2164A3A3">
            <w:pPr>
              <w:spacing w:before="120" w:after="120"/>
              <w:jc w:val="both"/>
              <w:rPr>
                <w:rFonts w:cs="Arial"/>
              </w:rPr>
            </w:pPr>
          </w:p>
        </w:tc>
      </w:tr>
    </w:tbl>
    <w:p w14:paraId="1C61F452" w14:textId="77777777" w:rsidR="00FD2F58" w:rsidRDefault="00FD2F58" w:rsidP="00FD2F58">
      <w:pPr>
        <w:spacing w:before="120" w:after="120"/>
        <w:jc w:val="both"/>
        <w:rPr>
          <w:rFonts w:ascii="Arial" w:hAnsi="Arial" w:cs="Arial"/>
        </w:rPr>
      </w:pPr>
    </w:p>
    <w:p w14:paraId="1C61F455" w14:textId="508EBE3F" w:rsidR="0094072F" w:rsidRPr="00FD2F58" w:rsidRDefault="0094072F" w:rsidP="0094072F">
      <w:pPr>
        <w:spacing w:before="360" w:after="120"/>
        <w:jc w:val="both"/>
      </w:pPr>
    </w:p>
    <w:sectPr w:rsidR="0094072F" w:rsidRPr="00FD2F58"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08D565" w16cex:dateUtc="2024-10-11T13:47:00.297Z"/>
  <w16cex:commentExtensible w16cex:durableId="1D4C9146" w16cex:dateUtc="2024-10-11T13:49:35.445Z"/>
  <w16cex:commentExtensible w16cex:durableId="784B4EA7" w16cex:dateUtc="2024-10-11T13:55:07.648Z"/>
  <w16cex:commentExtensible w16cex:durableId="4B5029D7" w16cex:dateUtc="2024-10-11T13:57:38.806Z"/>
  <w16cex:commentExtensible w16cex:durableId="7602B7D5" w16cex:dateUtc="2024-10-11T13:58:26.671Z"/>
  <w16cex:commentExtensible w16cex:durableId="15F59F41" w16cex:dateUtc="2024-10-11T14:01:46.372Z"/>
  <w16cex:commentExtensible w16cex:durableId="60DC0A9D" w16cex:dateUtc="2024-10-11T14:04:15.901Z"/>
  <w16cex:commentExtensible w16cex:durableId="63B69EAB" w16cex:dateUtc="2024-10-11T14:04:29.596Z"/>
  <w16cex:commentExtensible w16cex:durableId="56E661A4" w16cex:dateUtc="2024-10-11T14:11:25.737Z"/>
  <w16cex:commentExtensible w16cex:durableId="43A33912" w16cex:dateUtc="2024-10-11T14:17:36.462Z"/>
  <w16cex:commentExtensible w16cex:durableId="61C70694" w16cex:dateUtc="2024-10-14T05:39:17.044Z"/>
  <w16cex:commentExtensible w16cex:durableId="4F3F081E" w16cex:dateUtc="2024-10-14T10:04:47.481Z"/>
  <w16cex:commentExtensible w16cex:durableId="61A8D4E6" w16cex:dateUtc="2024-10-14T13:42:35.773Z"/>
  <w16cex:commentExtensible w16cex:durableId="478B929A" w16cex:dateUtc="2024-10-14T13:49:56.181Z"/>
  <w16cex:commentExtensible w16cex:durableId="6376E648" w16cex:dateUtc="2024-10-14T13:56:54.344Z"/>
  <w16cex:commentExtensible w16cex:durableId="1D38C4CD" w16cex:dateUtc="2024-10-16T07:56:05.471Z"/>
  <w16cex:commentExtensible w16cex:durableId="59BB10C0" w16cex:dateUtc="2024-10-16T09:40:18.992Z"/>
</w16cex:commentsExtensible>
</file>

<file path=word/commentsIds.xml><?xml version="1.0" encoding="utf-8"?>
<w16cid:commentsIds xmlns:mc="http://schemas.openxmlformats.org/markup-compatibility/2006" xmlns:w16cid="http://schemas.microsoft.com/office/word/2016/wordml/cid" mc:Ignorable="w16cid">
  <w16cid:commentId w16cid:paraId="4A7B9BC5" w16cid:durableId="418D8A91"/>
  <w16cid:commentId w16cid:paraId="032EDC83" w16cid:durableId="7F08D565"/>
  <w16cid:commentId w16cid:paraId="62659970" w16cid:durableId="1D4C9146"/>
  <w16cid:commentId w16cid:paraId="31481485" w16cid:durableId="784B4EA7"/>
  <w16cid:commentId w16cid:paraId="05E04C1C" w16cid:durableId="4B5029D7"/>
  <w16cid:commentId w16cid:paraId="49F141BD" w16cid:durableId="7602B7D5"/>
  <w16cid:commentId w16cid:paraId="61B87334" w16cid:durableId="15F59F41"/>
  <w16cid:commentId w16cid:paraId="17D2F353" w16cid:durableId="60DC0A9D"/>
  <w16cid:commentId w16cid:paraId="3F03ADA0" w16cid:durableId="63B69EAB"/>
  <w16cid:commentId w16cid:paraId="6A98B6C4" w16cid:durableId="56E661A4"/>
  <w16cid:commentId w16cid:paraId="254905ED" w16cid:durableId="43A33912"/>
  <w16cid:commentId w16cid:paraId="5F47EC4C" w16cid:durableId="61C70694"/>
  <w16cid:commentId w16cid:paraId="43880E21" w16cid:durableId="4F3F081E"/>
  <w16cid:commentId w16cid:paraId="7D24DE40" w16cid:durableId="61A8D4E6"/>
  <w16cid:commentId w16cid:paraId="68290FF4" w16cid:durableId="478B929A"/>
  <w16cid:commentId w16cid:paraId="16B59969" w16cid:durableId="6376E648"/>
  <w16cid:commentId w16cid:paraId="224DC1A7" w16cid:durableId="1D38C4CD"/>
  <w16cid:commentId w16cid:paraId="65A728D5" w16cid:durableId="59BB1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71990" w14:textId="77777777" w:rsidR="00E37BD8" w:rsidRDefault="00E37BD8" w:rsidP="00742DDE">
      <w:r>
        <w:separator/>
      </w:r>
    </w:p>
  </w:endnote>
  <w:endnote w:type="continuationSeparator" w:id="0">
    <w:p w14:paraId="3FEF8A3A" w14:textId="77777777" w:rsidR="00E37BD8" w:rsidRDefault="00E37BD8"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volini">
    <w:altName w:val="Times New Roman"/>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F45B" w14:textId="3A1CF619" w:rsidR="00DD485E" w:rsidRDefault="00DD485E" w:rsidP="00FA099F">
    <w:pPr>
      <w:pStyle w:val="Footer"/>
      <w:jc w:val="right"/>
    </w:pPr>
    <w:r>
      <w:rPr>
        <w:noProof/>
        <w:lang w:eastAsia="en-GB"/>
      </w:rPr>
      <mc:AlternateContent>
        <mc:Choice Requires="wps">
          <w:drawing>
            <wp:anchor distT="45720" distB="45720" distL="114300" distR="114300" simplePos="0" relativeHeight="251658240" behindDoc="1" locked="0" layoutInCell="1" allowOverlap="1" wp14:anchorId="1C61F462" wp14:editId="1C61F463">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1C61F468" w14:textId="77777777" w:rsidR="00DD485E" w:rsidRPr="00921643" w:rsidRDefault="00DD485E" w:rsidP="00E05ED3">
                          <w:pPr>
                            <w:rPr>
                              <w:rFonts w:ascii="Calibri" w:hAnsi="Calibri"/>
                              <w:sz w:val="18"/>
                              <w:lang w:val="en-US"/>
                            </w:rPr>
                          </w:pPr>
                          <w:r w:rsidRPr="00921643">
                            <w:rPr>
                              <w:rFonts w:ascii="Calibri" w:hAnsi="Calibri"/>
                              <w:sz w:val="18"/>
                              <w:lang w:val="en-US"/>
                            </w:rPr>
                            <w:t xml:space="preserve">Enabel </w:t>
                          </w:r>
                          <w:r w:rsidRPr="00921643">
                            <w:rPr>
                              <w:rFonts w:ascii="Calibri" w:hAnsi="Calibri"/>
                              <w:color w:val="EC0308"/>
                              <w:sz w:val="18"/>
                              <w:lang w:val="en-US"/>
                            </w:rPr>
                            <w:t xml:space="preserve">• </w:t>
                          </w:r>
                          <w:r w:rsidRPr="00921643">
                            <w:rPr>
                              <w:rFonts w:ascii="Calibri" w:hAnsi="Calibri"/>
                              <w:sz w:val="18"/>
                              <w:lang w:val="en-US"/>
                            </w:rPr>
                            <w:t xml:space="preserve">Belgian development agency </w:t>
                          </w:r>
                          <w:r w:rsidRPr="00921643">
                            <w:rPr>
                              <w:rFonts w:ascii="Calibri" w:hAnsi="Calibri"/>
                              <w:color w:val="EC0308"/>
                              <w:sz w:val="18"/>
                              <w:lang w:val="en-US"/>
                            </w:rPr>
                            <w:t xml:space="preserve">• </w:t>
                          </w:r>
                          <w:r w:rsidRPr="00921643">
                            <w:rPr>
                              <w:rFonts w:ascii="Calibri" w:hAnsi="Calibri"/>
                              <w:sz w:val="18"/>
                              <w:lang w:val="en-US"/>
                            </w:rPr>
                            <w:t>Public-law company with social purposes</w:t>
                          </w:r>
                        </w:p>
                        <w:p w14:paraId="1C61F469" w14:textId="77777777" w:rsidR="00DD485E" w:rsidRPr="00921643" w:rsidRDefault="00DD485E" w:rsidP="00FA099F">
                          <w:pPr>
                            <w:rPr>
                              <w:rFonts w:ascii="Calibri" w:hAnsi="Calibri"/>
                              <w:sz w:val="18"/>
                              <w:lang w:val="fr-BE"/>
                            </w:rPr>
                          </w:pPr>
                          <w:r w:rsidRPr="00921643">
                            <w:rPr>
                              <w:rFonts w:ascii="Calibri" w:hAnsi="Calibri"/>
                              <w:sz w:val="18"/>
                              <w:lang w:val="fr-BE"/>
                            </w:rPr>
                            <w:t xml:space="preserve">Rue Haute 147 </w:t>
                          </w:r>
                          <w:r w:rsidRPr="00921643">
                            <w:rPr>
                              <w:rFonts w:ascii="Calibri" w:hAnsi="Calibri"/>
                              <w:color w:val="EC0308"/>
                              <w:sz w:val="18"/>
                              <w:lang w:val="fr-BE"/>
                            </w:rPr>
                            <w:t xml:space="preserve">• </w:t>
                          </w:r>
                          <w:r w:rsidRPr="00921643">
                            <w:rPr>
                              <w:rFonts w:ascii="Calibri" w:hAnsi="Calibri"/>
                              <w:sz w:val="18"/>
                              <w:lang w:val="fr-BE"/>
                            </w:rPr>
                            <w:t xml:space="preserve">1000 Brussels </w:t>
                          </w:r>
                          <w:r w:rsidRPr="00921643">
                            <w:rPr>
                              <w:rFonts w:ascii="Calibri" w:hAnsi="Calibri"/>
                              <w:color w:val="EC0308"/>
                              <w:sz w:val="18"/>
                              <w:lang w:val="fr-BE"/>
                            </w:rPr>
                            <w:t xml:space="preserve">• </w:t>
                          </w:r>
                          <w:r w:rsidRPr="00921643">
                            <w:rPr>
                              <w:rFonts w:ascii="Calibri" w:hAnsi="Calibri"/>
                              <w:sz w:val="18"/>
                              <w:lang w:val="fr-BE"/>
                            </w:rPr>
                            <w:t xml:space="preserve">T +32 (0)2 505 37 00 </w:t>
                          </w:r>
                          <w:r w:rsidRPr="00921643">
                            <w:rPr>
                              <w:rFonts w:ascii="Calibri" w:hAnsi="Calibri"/>
                              <w:color w:val="EC0308"/>
                              <w:sz w:val="18"/>
                              <w:lang w:val="fr-BE"/>
                            </w:rPr>
                            <w:t xml:space="preserve">• </w:t>
                          </w:r>
                          <w:r w:rsidRPr="00921643">
                            <w:rPr>
                              <w:rFonts w:ascii="Calibri" w:hAnsi="Calibri"/>
                              <w:sz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3A537E">
            <v:shapetype id="_x0000_t202" coordsize="21600,21600" o:spt="202" path="m,l,21600r21600,l21600,xe" w14:anchorId="1C61F462">
              <v:stroke joinstyle="miter"/>
              <v:path gradientshapeok="t" o:connecttype="rect"/>
            </v:shapetype>
            <v:shape id="Zone de texte 3"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">
              <v:textbox>
                <w:txbxContent>
                  <w:p w:rsidRPr="00921643" w:rsidR="00DD485E" w:rsidP="00E05ED3" w:rsidRDefault="00DD485E" w14:paraId="61FD9DDE" w14:textId="77777777">
                    <w:pPr>
                      <w:rPr>
                        <w:rFonts w:ascii="Calibri" w:hAnsi="Calibri"/>
                        <w:sz w:val="18"/>
                        <w:lang w:val="en-US"/>
                      </w:rPr>
                    </w:pPr>
                    <w:r w:rsidRPr="00921643">
                      <w:rPr>
                        <w:rFonts w:ascii="Calibri" w:hAnsi="Calibri"/>
                        <w:sz w:val="18"/>
                        <w:lang w:val="en-US"/>
                      </w:rPr>
                      <w:t xml:space="preserve">Enabel </w:t>
                    </w:r>
                    <w:r w:rsidRPr="00921643">
                      <w:rPr>
                        <w:rFonts w:ascii="Calibri" w:hAnsi="Calibri"/>
                        <w:color w:val="EC0308"/>
                        <w:sz w:val="18"/>
                        <w:lang w:val="en-US"/>
                      </w:rPr>
                      <w:t xml:space="preserve">• </w:t>
                    </w:r>
                    <w:r w:rsidRPr="00921643">
                      <w:rPr>
                        <w:rFonts w:ascii="Calibri" w:hAnsi="Calibri"/>
                        <w:sz w:val="18"/>
                        <w:lang w:val="en-US"/>
                      </w:rPr>
                      <w:t xml:space="preserve">Belgian development agency </w:t>
                    </w:r>
                    <w:r w:rsidRPr="00921643">
                      <w:rPr>
                        <w:rFonts w:ascii="Calibri" w:hAnsi="Calibri"/>
                        <w:color w:val="EC0308"/>
                        <w:sz w:val="18"/>
                        <w:lang w:val="en-US"/>
                      </w:rPr>
                      <w:t xml:space="preserve">• </w:t>
                    </w:r>
                    <w:r w:rsidRPr="00921643">
                      <w:rPr>
                        <w:rFonts w:ascii="Calibri" w:hAnsi="Calibri"/>
                        <w:sz w:val="18"/>
                        <w:lang w:val="en-US"/>
                      </w:rPr>
                      <w:t>Public-law company with social purposes</w:t>
                    </w:r>
                  </w:p>
                  <w:p w:rsidRPr="00921643" w:rsidR="00DD485E" w:rsidP="00FA099F" w:rsidRDefault="00DD485E" w14:paraId="2F618E44" w14:textId="77777777">
                    <w:pPr>
                      <w:rPr>
                        <w:rFonts w:ascii="Calibri" w:hAnsi="Calibri"/>
                        <w:sz w:val="18"/>
                        <w:lang w:val="fr-BE"/>
                      </w:rPr>
                    </w:pPr>
                    <w:r w:rsidRPr="00921643">
                      <w:rPr>
                        <w:rFonts w:ascii="Calibri" w:hAnsi="Calibri"/>
                        <w:sz w:val="18"/>
                        <w:lang w:val="fr-BE"/>
                      </w:rPr>
                      <w:t xml:space="preserve">Rue Haute 147 </w:t>
                    </w:r>
                    <w:r w:rsidRPr="00921643">
                      <w:rPr>
                        <w:rFonts w:ascii="Calibri" w:hAnsi="Calibri"/>
                        <w:color w:val="EC0308"/>
                        <w:sz w:val="18"/>
                        <w:lang w:val="fr-BE"/>
                      </w:rPr>
                      <w:t xml:space="preserve">• </w:t>
                    </w:r>
                    <w:r w:rsidRPr="00921643">
                      <w:rPr>
                        <w:rFonts w:ascii="Calibri" w:hAnsi="Calibri"/>
                        <w:sz w:val="18"/>
                        <w:lang w:val="fr-BE"/>
                      </w:rPr>
                      <w:t xml:space="preserve">1000 Brussels </w:t>
                    </w:r>
                    <w:r w:rsidRPr="00921643">
                      <w:rPr>
                        <w:rFonts w:ascii="Calibri" w:hAnsi="Calibri"/>
                        <w:color w:val="EC0308"/>
                        <w:sz w:val="18"/>
                        <w:lang w:val="fr-BE"/>
                      </w:rPr>
                      <w:t xml:space="preserve">• </w:t>
                    </w:r>
                    <w:r w:rsidRPr="00921643">
                      <w:rPr>
                        <w:rFonts w:ascii="Calibri" w:hAnsi="Calibri"/>
                        <w:sz w:val="18"/>
                        <w:lang w:val="fr-BE"/>
                      </w:rPr>
                      <w:t xml:space="preserve">T +32 (0)2 505 37 00 </w:t>
                    </w:r>
                    <w:r w:rsidRPr="00921643">
                      <w:rPr>
                        <w:rFonts w:ascii="Calibri" w:hAnsi="Calibri"/>
                        <w:color w:val="EC0308"/>
                        <w:sz w:val="18"/>
                        <w:lang w:val="fr-BE"/>
                      </w:rPr>
                      <w:t xml:space="preserve">• </w:t>
                    </w:r>
                    <w:r w:rsidRPr="00921643">
                      <w:rPr>
                        <w:rFonts w:ascii="Calibri" w:hAnsi="Calibri"/>
                        <w:sz w:val="18"/>
                        <w:lang w:val="fr-BE"/>
                      </w:rPr>
                      <w:t>enabel.be</w:t>
                    </w:r>
                  </w:p>
                </w:txbxContent>
              </v:textbox>
              <w10:wrap anchorx="margin" anchory="page"/>
            </v:shape>
          </w:pict>
        </mc:Fallback>
      </mc:AlternateContent>
    </w:r>
    <w:r>
      <w:fldChar w:fldCharType="begin"/>
    </w:r>
    <w:r>
      <w:instrText>PAGE   \* MERGEFORMAT</w:instrText>
    </w:r>
    <w:r>
      <w:fldChar w:fldCharType="separate"/>
    </w:r>
    <w:r w:rsidR="00E13F04">
      <w:rPr>
        <w:noProof/>
      </w:rPr>
      <w:t>3</w:t>
    </w:r>
    <w:r>
      <w:fldChar w:fldCharType="end"/>
    </w:r>
  </w:p>
  <w:p w14:paraId="1C61F45C" w14:textId="77777777" w:rsidR="00DD485E" w:rsidRDefault="00DD485E"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F45E" w14:textId="77777777" w:rsidR="00DD485E" w:rsidRDefault="00DD485E">
    <w:pPr>
      <w:pStyle w:val="Footer"/>
      <w:jc w:val="right"/>
    </w:pPr>
    <w:r>
      <w:rPr>
        <w:noProof/>
        <w:lang w:eastAsia="en-GB"/>
      </w:rPr>
      <mc:AlternateContent>
        <mc:Choice Requires="wps">
          <w:drawing>
            <wp:anchor distT="45720" distB="45720" distL="114300" distR="114300" simplePos="0" relativeHeight="251659264" behindDoc="1" locked="0" layoutInCell="1" allowOverlap="1" wp14:anchorId="1C61F466" wp14:editId="1C61F467">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1C61F46A" w14:textId="77777777" w:rsidR="00DD485E" w:rsidRPr="00921643" w:rsidRDefault="00DD485E" w:rsidP="00E05ED3">
                          <w:pPr>
                            <w:rPr>
                              <w:rFonts w:ascii="Calibri" w:hAnsi="Calibri"/>
                              <w:sz w:val="18"/>
                              <w:szCs w:val="18"/>
                              <w:lang w:val="en-US"/>
                            </w:rPr>
                          </w:pPr>
                          <w:r w:rsidRPr="00921643">
                            <w:rPr>
                              <w:rFonts w:ascii="Calibri" w:hAnsi="Calibri"/>
                              <w:sz w:val="18"/>
                              <w:szCs w:val="18"/>
                              <w:lang w:val="en-US"/>
                            </w:rPr>
                            <w:t xml:space="preserve">Enabel </w:t>
                          </w:r>
                          <w:r w:rsidRPr="00921643">
                            <w:rPr>
                              <w:rFonts w:ascii="Calibri" w:hAnsi="Calibri"/>
                              <w:color w:val="EC0308"/>
                              <w:sz w:val="18"/>
                              <w:szCs w:val="18"/>
                              <w:lang w:val="en-US"/>
                            </w:rPr>
                            <w:t xml:space="preserve">• </w:t>
                          </w:r>
                          <w:r w:rsidRPr="00921643">
                            <w:rPr>
                              <w:rFonts w:ascii="Calibri" w:hAnsi="Calibri"/>
                              <w:sz w:val="18"/>
                              <w:szCs w:val="18"/>
                              <w:lang w:val="en-US"/>
                            </w:rPr>
                            <w:t xml:space="preserve">Belgian development agency </w:t>
                          </w:r>
                          <w:r w:rsidRPr="00921643">
                            <w:rPr>
                              <w:rFonts w:ascii="Calibri" w:hAnsi="Calibri"/>
                              <w:color w:val="EC0308"/>
                              <w:sz w:val="18"/>
                              <w:szCs w:val="18"/>
                              <w:lang w:val="en-US"/>
                            </w:rPr>
                            <w:t xml:space="preserve">• </w:t>
                          </w:r>
                          <w:r w:rsidRPr="00921643">
                            <w:rPr>
                              <w:rFonts w:ascii="Calibri" w:hAnsi="Calibri"/>
                              <w:sz w:val="18"/>
                              <w:szCs w:val="18"/>
                              <w:lang w:val="en-US"/>
                            </w:rPr>
                            <w:t>Public-law company with social purposes</w:t>
                          </w:r>
                        </w:p>
                        <w:p w14:paraId="1C61F46B" w14:textId="77777777" w:rsidR="00DD485E" w:rsidRPr="00FD2F58" w:rsidRDefault="00DD485E" w:rsidP="00E05ED3">
                          <w:pPr>
                            <w:rPr>
                              <w:rFonts w:ascii="Calibri" w:hAnsi="Calibri"/>
                              <w:sz w:val="18"/>
                              <w:szCs w:val="18"/>
                              <w:lang w:val="en-US"/>
                            </w:rPr>
                          </w:pPr>
                          <w:r w:rsidRPr="00FD2F58">
                            <w:rPr>
                              <w:rFonts w:ascii="Calibri" w:hAnsi="Calibri"/>
                              <w:sz w:val="18"/>
                              <w:szCs w:val="18"/>
                              <w:lang w:val="en-US"/>
                            </w:rPr>
                            <w:t xml:space="preserve">Lower </w:t>
                          </w:r>
                          <w:proofErr w:type="spellStart"/>
                          <w:r w:rsidRPr="00FD2F58">
                            <w:rPr>
                              <w:rFonts w:ascii="Calibri" w:hAnsi="Calibri"/>
                              <w:sz w:val="18"/>
                              <w:szCs w:val="18"/>
                              <w:lang w:val="en-US"/>
                            </w:rPr>
                            <w:t>Kololo</w:t>
                          </w:r>
                          <w:proofErr w:type="spellEnd"/>
                          <w:r w:rsidRPr="00FD2F58">
                            <w:rPr>
                              <w:rFonts w:ascii="Calibri" w:hAnsi="Calibri"/>
                              <w:sz w:val="18"/>
                              <w:szCs w:val="18"/>
                              <w:lang w:val="en-US"/>
                            </w:rPr>
                            <w:t xml:space="preserve"> Terrace, plot 1B </w:t>
                          </w:r>
                          <w:r w:rsidRPr="00FD2F58">
                            <w:rPr>
                              <w:rFonts w:ascii="Calibri" w:hAnsi="Calibri"/>
                              <w:color w:val="EC0308"/>
                              <w:sz w:val="18"/>
                              <w:szCs w:val="18"/>
                              <w:lang w:val="en-US"/>
                            </w:rPr>
                            <w:t xml:space="preserve">• </w:t>
                          </w:r>
                          <w:r w:rsidRPr="00FD2F58">
                            <w:rPr>
                              <w:rFonts w:ascii="Calibri" w:hAnsi="Calibri"/>
                              <w:sz w:val="18"/>
                              <w:szCs w:val="18"/>
                              <w:lang w:val="en-US"/>
                            </w:rPr>
                            <w:t xml:space="preserve">Kampala, Uganda </w:t>
                          </w:r>
                          <w:r w:rsidRPr="00FD2F58">
                            <w:rPr>
                              <w:rFonts w:ascii="Calibri" w:hAnsi="Calibri"/>
                              <w:color w:val="EC0308"/>
                              <w:sz w:val="18"/>
                              <w:szCs w:val="18"/>
                              <w:lang w:val="en-US"/>
                            </w:rPr>
                            <w:t xml:space="preserve">• </w:t>
                          </w:r>
                          <w:r w:rsidRPr="00FD2F58">
                            <w:rPr>
                              <w:rFonts w:ascii="Calibri" w:hAnsi="Calibri"/>
                              <w:sz w:val="18"/>
                              <w:szCs w:val="18"/>
                              <w:lang w:val="en-US"/>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837A65">
            <v:shapetype id="_x0000_t202" coordsize="21600,21600" o:spt="202" path="m,l,21600r21600,l21600,xe" w14:anchorId="1C61F466">
              <v:stroke joinstyle="miter"/>
              <v:path gradientshapeok="t" o:connecttype="rect"/>
            </v:shapetype>
            <v:shape id="Zone de texte 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">
              <v:textbox>
                <w:txbxContent>
                  <w:p w:rsidRPr="00921643" w:rsidR="00DD485E" w:rsidP="00E05ED3" w:rsidRDefault="00DD485E" w14:paraId="79EB7D44" w14:textId="77777777">
                    <w:pPr>
                      <w:rPr>
                        <w:rFonts w:ascii="Calibri" w:hAnsi="Calibri"/>
                        <w:sz w:val="18"/>
                        <w:szCs w:val="18"/>
                        <w:lang w:val="en-US"/>
                      </w:rPr>
                    </w:pPr>
                    <w:r w:rsidRPr="00921643">
                      <w:rPr>
                        <w:rFonts w:ascii="Calibri" w:hAnsi="Calibri"/>
                        <w:sz w:val="18"/>
                        <w:szCs w:val="18"/>
                        <w:lang w:val="en-US"/>
                      </w:rPr>
                      <w:t xml:space="preserve">Enabel </w:t>
                    </w:r>
                    <w:r w:rsidRPr="00921643">
                      <w:rPr>
                        <w:rFonts w:ascii="Calibri" w:hAnsi="Calibri"/>
                        <w:color w:val="EC0308"/>
                        <w:sz w:val="18"/>
                        <w:szCs w:val="18"/>
                        <w:lang w:val="en-US"/>
                      </w:rPr>
                      <w:t xml:space="preserve">• </w:t>
                    </w:r>
                    <w:r w:rsidRPr="00921643">
                      <w:rPr>
                        <w:rFonts w:ascii="Calibri" w:hAnsi="Calibri"/>
                        <w:sz w:val="18"/>
                        <w:szCs w:val="18"/>
                        <w:lang w:val="en-US"/>
                      </w:rPr>
                      <w:t xml:space="preserve">Belgian development agency </w:t>
                    </w:r>
                    <w:r w:rsidRPr="00921643">
                      <w:rPr>
                        <w:rFonts w:ascii="Calibri" w:hAnsi="Calibri"/>
                        <w:color w:val="EC0308"/>
                        <w:sz w:val="18"/>
                        <w:szCs w:val="18"/>
                        <w:lang w:val="en-US"/>
                      </w:rPr>
                      <w:t xml:space="preserve">• </w:t>
                    </w:r>
                    <w:r w:rsidRPr="00921643">
                      <w:rPr>
                        <w:rFonts w:ascii="Calibri" w:hAnsi="Calibri"/>
                        <w:sz w:val="18"/>
                        <w:szCs w:val="18"/>
                        <w:lang w:val="en-US"/>
                      </w:rPr>
                      <w:t>Public-law company with social purposes</w:t>
                    </w:r>
                  </w:p>
                  <w:p w:rsidRPr="00FD2F58" w:rsidR="00DD485E" w:rsidP="00E05ED3" w:rsidRDefault="00DD485E" w14:paraId="31A00210" w14:textId="77777777">
                    <w:pPr>
                      <w:rPr>
                        <w:rFonts w:ascii="Calibri" w:hAnsi="Calibri"/>
                        <w:sz w:val="18"/>
                        <w:szCs w:val="18"/>
                        <w:lang w:val="en-US"/>
                      </w:rPr>
                    </w:pPr>
                    <w:r w:rsidRPr="00FD2F58">
                      <w:rPr>
                        <w:rFonts w:ascii="Calibri" w:hAnsi="Calibri"/>
                        <w:sz w:val="18"/>
                        <w:szCs w:val="18"/>
                        <w:lang w:val="en-US"/>
                      </w:rPr>
                      <w:t xml:space="preserve">Lower Kololo Terrace, plot 1B </w:t>
                    </w:r>
                    <w:r w:rsidRPr="00FD2F58">
                      <w:rPr>
                        <w:rFonts w:ascii="Calibri" w:hAnsi="Calibri"/>
                        <w:color w:val="EC0308"/>
                        <w:sz w:val="18"/>
                        <w:szCs w:val="18"/>
                        <w:lang w:val="en-US"/>
                      </w:rPr>
                      <w:t xml:space="preserve">• </w:t>
                    </w:r>
                    <w:r w:rsidRPr="00FD2F58">
                      <w:rPr>
                        <w:rFonts w:ascii="Calibri" w:hAnsi="Calibri"/>
                        <w:sz w:val="18"/>
                        <w:szCs w:val="18"/>
                        <w:lang w:val="en-US"/>
                      </w:rPr>
                      <w:t xml:space="preserve">Kampala, Uganda </w:t>
                    </w:r>
                    <w:r w:rsidRPr="00FD2F58">
                      <w:rPr>
                        <w:rFonts w:ascii="Calibri" w:hAnsi="Calibri"/>
                        <w:color w:val="EC0308"/>
                        <w:sz w:val="18"/>
                        <w:szCs w:val="18"/>
                        <w:lang w:val="en-US"/>
                      </w:rPr>
                      <w:t xml:space="preserve">• </w:t>
                    </w:r>
                    <w:r w:rsidRPr="00FD2F58">
                      <w:rPr>
                        <w:rFonts w:ascii="Calibri" w:hAnsi="Calibri"/>
                        <w:sz w:val="18"/>
                        <w:szCs w:val="18"/>
                        <w:lang w:val="en-US"/>
                      </w:rPr>
                      <w:t>enabel.be</w:t>
                    </w:r>
                  </w:p>
                </w:txbxContent>
              </v:textbox>
              <w10:wrap anchorx="margin" anchory="page"/>
            </v:shape>
          </w:pict>
        </mc:Fallback>
      </mc:AlternateContent>
    </w:r>
  </w:p>
  <w:p w14:paraId="1C61F45F" w14:textId="77777777" w:rsidR="00DD485E" w:rsidRDefault="00DD485E"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4AA23" w14:textId="77777777" w:rsidR="00E37BD8" w:rsidRDefault="00E37BD8" w:rsidP="00742DDE">
      <w:r>
        <w:separator/>
      </w:r>
    </w:p>
  </w:footnote>
  <w:footnote w:type="continuationSeparator" w:id="0">
    <w:p w14:paraId="02974E8E" w14:textId="77777777" w:rsidR="00E37BD8" w:rsidRDefault="00E37BD8"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F45A" w14:textId="77777777" w:rsidR="00DD485E" w:rsidRDefault="00DD485E" w:rsidP="00742DDE">
    <w:pPr>
      <w:pStyle w:val="Header"/>
    </w:pPr>
    <w:r>
      <w:rPr>
        <w:noProof/>
        <w:lang w:eastAsia="en-GB"/>
      </w:rPr>
      <w:drawing>
        <wp:anchor distT="0" distB="0" distL="114300" distR="114300" simplePos="0" relativeHeight="251657216" behindDoc="1" locked="0" layoutInCell="1" allowOverlap="1" wp14:anchorId="1C61F460" wp14:editId="1C61F461">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F45D" w14:textId="77777777" w:rsidR="00DD485E" w:rsidRDefault="00DD485E" w:rsidP="00E05ED3">
    <w:pPr>
      <w:pStyle w:val="Header"/>
      <w:tabs>
        <w:tab w:val="clear" w:pos="4536"/>
        <w:tab w:val="clear" w:pos="9072"/>
        <w:tab w:val="left" w:pos="900"/>
      </w:tabs>
    </w:pPr>
    <w:r>
      <w:rPr>
        <w:noProof/>
        <w:lang w:eastAsia="en-GB"/>
      </w:rPr>
      <w:drawing>
        <wp:anchor distT="0" distB="0" distL="114300" distR="114300" simplePos="0" relativeHeight="251656192" behindDoc="1" locked="0" layoutInCell="1" allowOverlap="1" wp14:anchorId="1C61F464" wp14:editId="1C61F465">
          <wp:simplePos x="0" y="0"/>
          <wp:positionH relativeFrom="column">
            <wp:posOffset>-1170305</wp:posOffset>
          </wp:positionH>
          <wp:positionV relativeFrom="paragraph">
            <wp:posOffset>-459740</wp:posOffset>
          </wp:positionV>
          <wp:extent cx="7551420" cy="10668000"/>
          <wp:effectExtent l="0" t="0" r="0" b="0"/>
          <wp:wrapNone/>
          <wp:docPr id="4" name="Image 1" descr="CTB-17-18908-Templates Entete-UK-cr-221217-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TB-17-18908-Templates Entete-UK-cr-221217-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76AF"/>
    <w:multiLevelType w:val="hybridMultilevel"/>
    <w:tmpl w:val="42B0D75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190E72EA"/>
    <w:multiLevelType w:val="hybridMultilevel"/>
    <w:tmpl w:val="8B42EBB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0C79EC4"/>
    <w:multiLevelType w:val="hybridMultilevel"/>
    <w:tmpl w:val="145D9D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952E51"/>
    <w:multiLevelType w:val="hybridMultilevel"/>
    <w:tmpl w:val="D25C8A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015F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E348D2"/>
    <w:multiLevelType w:val="hybridMultilevel"/>
    <w:tmpl w:val="CB66AB0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500815BF"/>
    <w:multiLevelType w:val="hybridMultilevel"/>
    <w:tmpl w:val="F1A6F02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54120C6C"/>
    <w:multiLevelType w:val="hybridMultilevel"/>
    <w:tmpl w:val="76CC154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62BC08F1"/>
    <w:multiLevelType w:val="hybridMultilevel"/>
    <w:tmpl w:val="D25C8A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1E6422"/>
    <w:multiLevelType w:val="hybridMultilevel"/>
    <w:tmpl w:val="53B6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8"/>
  </w:num>
  <w:num w:numId="5">
    <w:abstractNumId w:val="0"/>
  </w:num>
  <w:num w:numId="6">
    <w:abstractNumId w:val="1"/>
  </w:num>
  <w:num w:numId="7">
    <w:abstractNumId w:val="6"/>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2C"/>
    <w:rsid w:val="00000918"/>
    <w:rsid w:val="00002DBB"/>
    <w:rsid w:val="00040EF1"/>
    <w:rsid w:val="00041A53"/>
    <w:rsid w:val="000548CD"/>
    <w:rsid w:val="00056C90"/>
    <w:rsid w:val="00062E6C"/>
    <w:rsid w:val="00073304"/>
    <w:rsid w:val="0008555F"/>
    <w:rsid w:val="00085C55"/>
    <w:rsid w:val="000900CC"/>
    <w:rsid w:val="000B4700"/>
    <w:rsid w:val="000B7250"/>
    <w:rsid w:val="000C4E8B"/>
    <w:rsid w:val="000D2EDB"/>
    <w:rsid w:val="000D7711"/>
    <w:rsid w:val="000D7DAA"/>
    <w:rsid w:val="000E3255"/>
    <w:rsid w:val="000E7B23"/>
    <w:rsid w:val="000F20C1"/>
    <w:rsid w:val="000F3529"/>
    <w:rsid w:val="000F7FB1"/>
    <w:rsid w:val="00111771"/>
    <w:rsid w:val="00126C92"/>
    <w:rsid w:val="00131D8C"/>
    <w:rsid w:val="00142B49"/>
    <w:rsid w:val="001518F9"/>
    <w:rsid w:val="0015577E"/>
    <w:rsid w:val="001611F8"/>
    <w:rsid w:val="00166CFD"/>
    <w:rsid w:val="001A18C4"/>
    <w:rsid w:val="001A5BBF"/>
    <w:rsid w:val="001B311A"/>
    <w:rsid w:val="001C46AF"/>
    <w:rsid w:val="001C5457"/>
    <w:rsid w:val="001C7799"/>
    <w:rsid w:val="001F324A"/>
    <w:rsid w:val="00200055"/>
    <w:rsid w:val="00211760"/>
    <w:rsid w:val="00217059"/>
    <w:rsid w:val="00225838"/>
    <w:rsid w:val="002417A6"/>
    <w:rsid w:val="0024254A"/>
    <w:rsid w:val="0024474F"/>
    <w:rsid w:val="002457B3"/>
    <w:rsid w:val="002505F2"/>
    <w:rsid w:val="00251084"/>
    <w:rsid w:val="00254174"/>
    <w:rsid w:val="002827B2"/>
    <w:rsid w:val="002859A0"/>
    <w:rsid w:val="00291ECA"/>
    <w:rsid w:val="002A07D7"/>
    <w:rsid w:val="002A7F69"/>
    <w:rsid w:val="002B25F0"/>
    <w:rsid w:val="002D2B50"/>
    <w:rsid w:val="002F14E5"/>
    <w:rsid w:val="00312A8A"/>
    <w:rsid w:val="00312EF6"/>
    <w:rsid w:val="0032402B"/>
    <w:rsid w:val="00326CCD"/>
    <w:rsid w:val="00332A2E"/>
    <w:rsid w:val="00385E2D"/>
    <w:rsid w:val="00395C5E"/>
    <w:rsid w:val="003964D2"/>
    <w:rsid w:val="003B4607"/>
    <w:rsid w:val="003B5C2C"/>
    <w:rsid w:val="003C1182"/>
    <w:rsid w:val="003C1DBB"/>
    <w:rsid w:val="003D0B42"/>
    <w:rsid w:val="003E354C"/>
    <w:rsid w:val="003F064D"/>
    <w:rsid w:val="003F7957"/>
    <w:rsid w:val="0040043D"/>
    <w:rsid w:val="0040502E"/>
    <w:rsid w:val="0042744A"/>
    <w:rsid w:val="00433D27"/>
    <w:rsid w:val="00442166"/>
    <w:rsid w:val="00455C75"/>
    <w:rsid w:val="00460CB3"/>
    <w:rsid w:val="00463C2A"/>
    <w:rsid w:val="00471311"/>
    <w:rsid w:val="004765D3"/>
    <w:rsid w:val="00477C8E"/>
    <w:rsid w:val="004804BE"/>
    <w:rsid w:val="00481264"/>
    <w:rsid w:val="004A0298"/>
    <w:rsid w:val="004A43AD"/>
    <w:rsid w:val="004C261A"/>
    <w:rsid w:val="004D404D"/>
    <w:rsid w:val="004F4653"/>
    <w:rsid w:val="00515635"/>
    <w:rsid w:val="00516E78"/>
    <w:rsid w:val="0053052D"/>
    <w:rsid w:val="00530F35"/>
    <w:rsid w:val="005346EA"/>
    <w:rsid w:val="005458AE"/>
    <w:rsid w:val="00550EF5"/>
    <w:rsid w:val="00552C2E"/>
    <w:rsid w:val="005748AD"/>
    <w:rsid w:val="0057598B"/>
    <w:rsid w:val="00586E57"/>
    <w:rsid w:val="00590DD3"/>
    <w:rsid w:val="00595BBB"/>
    <w:rsid w:val="005A16D2"/>
    <w:rsid w:val="005A50E7"/>
    <w:rsid w:val="005E6B45"/>
    <w:rsid w:val="005F35D1"/>
    <w:rsid w:val="00600DB1"/>
    <w:rsid w:val="00607F6B"/>
    <w:rsid w:val="00611822"/>
    <w:rsid w:val="00616B25"/>
    <w:rsid w:val="0062592C"/>
    <w:rsid w:val="0066549B"/>
    <w:rsid w:val="00667FC7"/>
    <w:rsid w:val="00671708"/>
    <w:rsid w:val="006807BC"/>
    <w:rsid w:val="006810B1"/>
    <w:rsid w:val="0068206A"/>
    <w:rsid w:val="006B3388"/>
    <w:rsid w:val="006B4DA0"/>
    <w:rsid w:val="006F12BF"/>
    <w:rsid w:val="0072317A"/>
    <w:rsid w:val="0072650F"/>
    <w:rsid w:val="00731C65"/>
    <w:rsid w:val="0073448E"/>
    <w:rsid w:val="0074115A"/>
    <w:rsid w:val="00742DDE"/>
    <w:rsid w:val="007437AE"/>
    <w:rsid w:val="007462E6"/>
    <w:rsid w:val="00761836"/>
    <w:rsid w:val="007641D3"/>
    <w:rsid w:val="0076536B"/>
    <w:rsid w:val="00770D4C"/>
    <w:rsid w:val="00777156"/>
    <w:rsid w:val="00784B48"/>
    <w:rsid w:val="007C39DC"/>
    <w:rsid w:val="007C64AD"/>
    <w:rsid w:val="007D217B"/>
    <w:rsid w:val="007E6323"/>
    <w:rsid w:val="007F3A59"/>
    <w:rsid w:val="008014F7"/>
    <w:rsid w:val="008115B3"/>
    <w:rsid w:val="00813709"/>
    <w:rsid w:val="008207AE"/>
    <w:rsid w:val="00833E86"/>
    <w:rsid w:val="00835A2F"/>
    <w:rsid w:val="00841F2A"/>
    <w:rsid w:val="008441AE"/>
    <w:rsid w:val="00856EC2"/>
    <w:rsid w:val="00865DA2"/>
    <w:rsid w:val="0088515B"/>
    <w:rsid w:val="00885E3F"/>
    <w:rsid w:val="0088740E"/>
    <w:rsid w:val="0089142C"/>
    <w:rsid w:val="00893369"/>
    <w:rsid w:val="00896BC4"/>
    <w:rsid w:val="008A0886"/>
    <w:rsid w:val="008B2007"/>
    <w:rsid w:val="008C366A"/>
    <w:rsid w:val="008D0DD5"/>
    <w:rsid w:val="008D2604"/>
    <w:rsid w:val="008D5181"/>
    <w:rsid w:val="008D771B"/>
    <w:rsid w:val="008E54FC"/>
    <w:rsid w:val="00900DA7"/>
    <w:rsid w:val="00912CED"/>
    <w:rsid w:val="00921643"/>
    <w:rsid w:val="0092718A"/>
    <w:rsid w:val="009338A9"/>
    <w:rsid w:val="0094072F"/>
    <w:rsid w:val="0094590B"/>
    <w:rsid w:val="0095012F"/>
    <w:rsid w:val="00954169"/>
    <w:rsid w:val="00957506"/>
    <w:rsid w:val="00960E8C"/>
    <w:rsid w:val="0098251F"/>
    <w:rsid w:val="00986D58"/>
    <w:rsid w:val="00995E3C"/>
    <w:rsid w:val="009A4974"/>
    <w:rsid w:val="009C17D1"/>
    <w:rsid w:val="009D27E3"/>
    <w:rsid w:val="009D5685"/>
    <w:rsid w:val="009D7001"/>
    <w:rsid w:val="009E116F"/>
    <w:rsid w:val="009F0746"/>
    <w:rsid w:val="009F702A"/>
    <w:rsid w:val="009F7997"/>
    <w:rsid w:val="00A23B71"/>
    <w:rsid w:val="00A25CB4"/>
    <w:rsid w:val="00A25F5E"/>
    <w:rsid w:val="00A4620A"/>
    <w:rsid w:val="00A61670"/>
    <w:rsid w:val="00A65294"/>
    <w:rsid w:val="00A65BD6"/>
    <w:rsid w:val="00A704FD"/>
    <w:rsid w:val="00A80A8F"/>
    <w:rsid w:val="00AA2B85"/>
    <w:rsid w:val="00AA3D4E"/>
    <w:rsid w:val="00AB20D6"/>
    <w:rsid w:val="00AB5875"/>
    <w:rsid w:val="00AC5DA7"/>
    <w:rsid w:val="00AD7176"/>
    <w:rsid w:val="00AE3AAD"/>
    <w:rsid w:val="00B16BF6"/>
    <w:rsid w:val="00B23E09"/>
    <w:rsid w:val="00B3056D"/>
    <w:rsid w:val="00B43FBD"/>
    <w:rsid w:val="00B66EDF"/>
    <w:rsid w:val="00B70461"/>
    <w:rsid w:val="00B723B0"/>
    <w:rsid w:val="00B82149"/>
    <w:rsid w:val="00B956C0"/>
    <w:rsid w:val="00BA050C"/>
    <w:rsid w:val="00BA4D18"/>
    <w:rsid w:val="00BC60AC"/>
    <w:rsid w:val="00BE1D87"/>
    <w:rsid w:val="00BE2221"/>
    <w:rsid w:val="00BF2E66"/>
    <w:rsid w:val="00C0192F"/>
    <w:rsid w:val="00C049CA"/>
    <w:rsid w:val="00C06A8A"/>
    <w:rsid w:val="00C24486"/>
    <w:rsid w:val="00C270CE"/>
    <w:rsid w:val="00C32AD6"/>
    <w:rsid w:val="00C32EF6"/>
    <w:rsid w:val="00C3589C"/>
    <w:rsid w:val="00C3622F"/>
    <w:rsid w:val="00C3694B"/>
    <w:rsid w:val="00C45CD9"/>
    <w:rsid w:val="00C55285"/>
    <w:rsid w:val="00C60342"/>
    <w:rsid w:val="00C660BF"/>
    <w:rsid w:val="00C747E8"/>
    <w:rsid w:val="00C76484"/>
    <w:rsid w:val="00C77188"/>
    <w:rsid w:val="00CA2A2A"/>
    <w:rsid w:val="00CA4FC5"/>
    <w:rsid w:val="00CD07AC"/>
    <w:rsid w:val="00CE649D"/>
    <w:rsid w:val="00CE7A64"/>
    <w:rsid w:val="00CF2C24"/>
    <w:rsid w:val="00CF5922"/>
    <w:rsid w:val="00D147C3"/>
    <w:rsid w:val="00D2385E"/>
    <w:rsid w:val="00D3372C"/>
    <w:rsid w:val="00D34680"/>
    <w:rsid w:val="00D36994"/>
    <w:rsid w:val="00D450F9"/>
    <w:rsid w:val="00D5321C"/>
    <w:rsid w:val="00D668F8"/>
    <w:rsid w:val="00D6733C"/>
    <w:rsid w:val="00D74A76"/>
    <w:rsid w:val="00D75B62"/>
    <w:rsid w:val="00D93818"/>
    <w:rsid w:val="00DA2D67"/>
    <w:rsid w:val="00DB5939"/>
    <w:rsid w:val="00DD485E"/>
    <w:rsid w:val="00DE20EE"/>
    <w:rsid w:val="00DE2E4B"/>
    <w:rsid w:val="00DF77C9"/>
    <w:rsid w:val="00E05ED3"/>
    <w:rsid w:val="00E13F04"/>
    <w:rsid w:val="00E3673D"/>
    <w:rsid w:val="00E37BD8"/>
    <w:rsid w:val="00E41CD8"/>
    <w:rsid w:val="00E540C6"/>
    <w:rsid w:val="00E60527"/>
    <w:rsid w:val="00E65198"/>
    <w:rsid w:val="00E8318A"/>
    <w:rsid w:val="00EA274D"/>
    <w:rsid w:val="00EA5CF1"/>
    <w:rsid w:val="00EB149E"/>
    <w:rsid w:val="00EB1C70"/>
    <w:rsid w:val="00EC1079"/>
    <w:rsid w:val="00EC1761"/>
    <w:rsid w:val="00EC3839"/>
    <w:rsid w:val="00EC3FDC"/>
    <w:rsid w:val="00EE3A78"/>
    <w:rsid w:val="00EF029D"/>
    <w:rsid w:val="00F11CE5"/>
    <w:rsid w:val="00F16F2D"/>
    <w:rsid w:val="00F261CA"/>
    <w:rsid w:val="00F26E7B"/>
    <w:rsid w:val="00F33A47"/>
    <w:rsid w:val="00F359F3"/>
    <w:rsid w:val="00F40FA6"/>
    <w:rsid w:val="00F5288E"/>
    <w:rsid w:val="00F64189"/>
    <w:rsid w:val="00F64580"/>
    <w:rsid w:val="00F711A1"/>
    <w:rsid w:val="00F830BC"/>
    <w:rsid w:val="00FA0203"/>
    <w:rsid w:val="00FA07A6"/>
    <w:rsid w:val="00FA099F"/>
    <w:rsid w:val="00FA3132"/>
    <w:rsid w:val="00FA4558"/>
    <w:rsid w:val="00FA6536"/>
    <w:rsid w:val="00FA78FE"/>
    <w:rsid w:val="00FD2F58"/>
    <w:rsid w:val="00FE5F42"/>
    <w:rsid w:val="0155994E"/>
    <w:rsid w:val="01AC5F01"/>
    <w:rsid w:val="01C197E1"/>
    <w:rsid w:val="02113CC1"/>
    <w:rsid w:val="021AD977"/>
    <w:rsid w:val="025717DA"/>
    <w:rsid w:val="03B6D6D7"/>
    <w:rsid w:val="03BE12B9"/>
    <w:rsid w:val="0436EA63"/>
    <w:rsid w:val="044B1A6F"/>
    <w:rsid w:val="05A651E9"/>
    <w:rsid w:val="064231A6"/>
    <w:rsid w:val="067595DC"/>
    <w:rsid w:val="088410B3"/>
    <w:rsid w:val="08B35241"/>
    <w:rsid w:val="08E9609F"/>
    <w:rsid w:val="09151445"/>
    <w:rsid w:val="0980EC46"/>
    <w:rsid w:val="0A662A20"/>
    <w:rsid w:val="0E58B323"/>
    <w:rsid w:val="0E734546"/>
    <w:rsid w:val="0EB0598F"/>
    <w:rsid w:val="0F1AFB57"/>
    <w:rsid w:val="0FC3D397"/>
    <w:rsid w:val="0FDAC094"/>
    <w:rsid w:val="0FE71D6A"/>
    <w:rsid w:val="0FF1468E"/>
    <w:rsid w:val="10596021"/>
    <w:rsid w:val="108AABD9"/>
    <w:rsid w:val="12168B9F"/>
    <w:rsid w:val="1254A3B0"/>
    <w:rsid w:val="12FA30F0"/>
    <w:rsid w:val="14192ED2"/>
    <w:rsid w:val="14543F83"/>
    <w:rsid w:val="1514B29F"/>
    <w:rsid w:val="15427789"/>
    <w:rsid w:val="154E6C78"/>
    <w:rsid w:val="176BF3DC"/>
    <w:rsid w:val="178AFBB5"/>
    <w:rsid w:val="17CB116D"/>
    <w:rsid w:val="1852C8C3"/>
    <w:rsid w:val="186325EB"/>
    <w:rsid w:val="1908B752"/>
    <w:rsid w:val="1926FBAC"/>
    <w:rsid w:val="19453B30"/>
    <w:rsid w:val="19CCE659"/>
    <w:rsid w:val="1A37FD2E"/>
    <w:rsid w:val="1A80E199"/>
    <w:rsid w:val="1AB64DA4"/>
    <w:rsid w:val="1C0D6745"/>
    <w:rsid w:val="1D72AD07"/>
    <w:rsid w:val="1D7FC342"/>
    <w:rsid w:val="1DDB1722"/>
    <w:rsid w:val="1E08EC1E"/>
    <w:rsid w:val="1E5F1DE7"/>
    <w:rsid w:val="1E8C6ED1"/>
    <w:rsid w:val="1EAACDA6"/>
    <w:rsid w:val="1EAB4292"/>
    <w:rsid w:val="1FAF5B63"/>
    <w:rsid w:val="1FC3AA46"/>
    <w:rsid w:val="1FE3E781"/>
    <w:rsid w:val="209DCCBC"/>
    <w:rsid w:val="2100CFFB"/>
    <w:rsid w:val="2164A3A3"/>
    <w:rsid w:val="21B618C7"/>
    <w:rsid w:val="21DEB2FA"/>
    <w:rsid w:val="22504473"/>
    <w:rsid w:val="22AF406A"/>
    <w:rsid w:val="238527FE"/>
    <w:rsid w:val="239B7877"/>
    <w:rsid w:val="23BA83B6"/>
    <w:rsid w:val="23C9A7F6"/>
    <w:rsid w:val="24F30079"/>
    <w:rsid w:val="2528C890"/>
    <w:rsid w:val="25884DB3"/>
    <w:rsid w:val="2685A2D7"/>
    <w:rsid w:val="26886DFF"/>
    <w:rsid w:val="27660917"/>
    <w:rsid w:val="27827ECC"/>
    <w:rsid w:val="279A27A0"/>
    <w:rsid w:val="29486234"/>
    <w:rsid w:val="29EFEEEE"/>
    <w:rsid w:val="2A88CA84"/>
    <w:rsid w:val="2B35BA31"/>
    <w:rsid w:val="2B5718B8"/>
    <w:rsid w:val="2BCE675F"/>
    <w:rsid w:val="2DC03B47"/>
    <w:rsid w:val="2E40C66E"/>
    <w:rsid w:val="2E648AC0"/>
    <w:rsid w:val="2E8334C9"/>
    <w:rsid w:val="2E8ED53C"/>
    <w:rsid w:val="2EAB1C19"/>
    <w:rsid w:val="2ED87AF6"/>
    <w:rsid w:val="2F0B7B7E"/>
    <w:rsid w:val="2F50553A"/>
    <w:rsid w:val="2F9505A5"/>
    <w:rsid w:val="3009BD09"/>
    <w:rsid w:val="30F261D0"/>
    <w:rsid w:val="3120DE30"/>
    <w:rsid w:val="31B85D21"/>
    <w:rsid w:val="333A7B97"/>
    <w:rsid w:val="33CACDFE"/>
    <w:rsid w:val="341E4904"/>
    <w:rsid w:val="345EA4EF"/>
    <w:rsid w:val="346E520D"/>
    <w:rsid w:val="34DED2B6"/>
    <w:rsid w:val="354F7AA4"/>
    <w:rsid w:val="358CF3E5"/>
    <w:rsid w:val="37230D80"/>
    <w:rsid w:val="37E4EE5A"/>
    <w:rsid w:val="3812FE35"/>
    <w:rsid w:val="385AD3B1"/>
    <w:rsid w:val="38E6DC82"/>
    <w:rsid w:val="393A3AF8"/>
    <w:rsid w:val="397C9480"/>
    <w:rsid w:val="3A45CBBD"/>
    <w:rsid w:val="3B9F2285"/>
    <w:rsid w:val="3BD04EC1"/>
    <w:rsid w:val="3C490E1F"/>
    <w:rsid w:val="3C97806E"/>
    <w:rsid w:val="3CC3257B"/>
    <w:rsid w:val="3D83235D"/>
    <w:rsid w:val="3E04B447"/>
    <w:rsid w:val="3EF92D33"/>
    <w:rsid w:val="3F47F996"/>
    <w:rsid w:val="40997E56"/>
    <w:rsid w:val="40C4FFB0"/>
    <w:rsid w:val="40CA9139"/>
    <w:rsid w:val="40EB897B"/>
    <w:rsid w:val="41F3992F"/>
    <w:rsid w:val="42B7D023"/>
    <w:rsid w:val="43217049"/>
    <w:rsid w:val="437D1F43"/>
    <w:rsid w:val="43DB4F40"/>
    <w:rsid w:val="447CC231"/>
    <w:rsid w:val="4521BEB2"/>
    <w:rsid w:val="45BD8A47"/>
    <w:rsid w:val="45C3C7F3"/>
    <w:rsid w:val="46AEAEE9"/>
    <w:rsid w:val="46DCD662"/>
    <w:rsid w:val="46DEC570"/>
    <w:rsid w:val="473DBC0E"/>
    <w:rsid w:val="47517940"/>
    <w:rsid w:val="48348C7E"/>
    <w:rsid w:val="48B3190A"/>
    <w:rsid w:val="4A675720"/>
    <w:rsid w:val="4A76975A"/>
    <w:rsid w:val="4B617296"/>
    <w:rsid w:val="4BA85E4A"/>
    <w:rsid w:val="4C574AF9"/>
    <w:rsid w:val="4C852A3C"/>
    <w:rsid w:val="4D22FB2A"/>
    <w:rsid w:val="4DB59709"/>
    <w:rsid w:val="4E7C0937"/>
    <w:rsid w:val="4EB2E04E"/>
    <w:rsid w:val="4ED26976"/>
    <w:rsid w:val="4F82A7CD"/>
    <w:rsid w:val="502C3352"/>
    <w:rsid w:val="504FF3F9"/>
    <w:rsid w:val="50DEF4D8"/>
    <w:rsid w:val="50EC741C"/>
    <w:rsid w:val="513A8B05"/>
    <w:rsid w:val="522417F8"/>
    <w:rsid w:val="52A89AE1"/>
    <w:rsid w:val="52B94FB1"/>
    <w:rsid w:val="5302821E"/>
    <w:rsid w:val="54534D52"/>
    <w:rsid w:val="54628964"/>
    <w:rsid w:val="5527365A"/>
    <w:rsid w:val="559C514A"/>
    <w:rsid w:val="57D79E6E"/>
    <w:rsid w:val="57F9EF6E"/>
    <w:rsid w:val="58413BA4"/>
    <w:rsid w:val="5942F395"/>
    <w:rsid w:val="5A8754B7"/>
    <w:rsid w:val="5BA95494"/>
    <w:rsid w:val="5BEF3605"/>
    <w:rsid w:val="5C6BAB5D"/>
    <w:rsid w:val="5E0CECB3"/>
    <w:rsid w:val="5E3FE0BD"/>
    <w:rsid w:val="5ED69150"/>
    <w:rsid w:val="5F8798B1"/>
    <w:rsid w:val="5FC34019"/>
    <w:rsid w:val="5FFD9483"/>
    <w:rsid w:val="612877F7"/>
    <w:rsid w:val="6275ABBE"/>
    <w:rsid w:val="6348F2BB"/>
    <w:rsid w:val="650FEF39"/>
    <w:rsid w:val="6516AAA1"/>
    <w:rsid w:val="6519CF36"/>
    <w:rsid w:val="65516F1C"/>
    <w:rsid w:val="6559CB37"/>
    <w:rsid w:val="65607882"/>
    <w:rsid w:val="6616511C"/>
    <w:rsid w:val="66E68903"/>
    <w:rsid w:val="67692A82"/>
    <w:rsid w:val="678FA24F"/>
    <w:rsid w:val="67976BD2"/>
    <w:rsid w:val="67A82E2D"/>
    <w:rsid w:val="67D3B17C"/>
    <w:rsid w:val="68C2AAF4"/>
    <w:rsid w:val="696E6349"/>
    <w:rsid w:val="69CAD53B"/>
    <w:rsid w:val="6A0691FF"/>
    <w:rsid w:val="6A3ABF39"/>
    <w:rsid w:val="6AD20D07"/>
    <w:rsid w:val="6C96F528"/>
    <w:rsid w:val="6CC07F7D"/>
    <w:rsid w:val="6CF19A03"/>
    <w:rsid w:val="6DC48A34"/>
    <w:rsid w:val="6E338E4D"/>
    <w:rsid w:val="6FE7B356"/>
    <w:rsid w:val="701039A1"/>
    <w:rsid w:val="702C0E28"/>
    <w:rsid w:val="7116FB2E"/>
    <w:rsid w:val="721DA2D9"/>
    <w:rsid w:val="72BCC2C2"/>
    <w:rsid w:val="72E0EC0A"/>
    <w:rsid w:val="73BBD938"/>
    <w:rsid w:val="73F5F512"/>
    <w:rsid w:val="7513E2F7"/>
    <w:rsid w:val="753AC006"/>
    <w:rsid w:val="75ADB6FD"/>
    <w:rsid w:val="75C913B6"/>
    <w:rsid w:val="75CBF4D3"/>
    <w:rsid w:val="76C5B7C4"/>
    <w:rsid w:val="76EB3A56"/>
    <w:rsid w:val="76F2104B"/>
    <w:rsid w:val="7714358C"/>
    <w:rsid w:val="77175BB3"/>
    <w:rsid w:val="771BAE47"/>
    <w:rsid w:val="77284C43"/>
    <w:rsid w:val="77EDEAFC"/>
    <w:rsid w:val="77FDC3DF"/>
    <w:rsid w:val="79A82F8D"/>
    <w:rsid w:val="7A211AA2"/>
    <w:rsid w:val="7B93D06A"/>
    <w:rsid w:val="7B96825A"/>
    <w:rsid w:val="7BAE6335"/>
    <w:rsid w:val="7BBA6F66"/>
    <w:rsid w:val="7CF2D5A8"/>
    <w:rsid w:val="7E256C8E"/>
    <w:rsid w:val="7E586079"/>
    <w:rsid w:val="7E5CD45B"/>
    <w:rsid w:val="7EA09689"/>
    <w:rsid w:val="7EB9CC99"/>
    <w:rsid w:val="7F02BC96"/>
    <w:rsid w:val="7F117829"/>
    <w:rsid w:val="7FB9E388"/>
    <w:rsid w:val="7FC40B90"/>
    <w:rsid w:val="7FF8CA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1F422"/>
  <w15:docId w15:val="{547C1733-F433-45AC-BE7E-2235477D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B45"/>
    <w:pPr>
      <w:spacing w:line="259" w:lineRule="auto"/>
    </w:pPr>
    <w:rPr>
      <w:rFonts w:ascii="Georgia" w:hAnsi="Georgia"/>
      <w:color w:val="585756"/>
      <w:lang w:eastAsia="en-US"/>
    </w:rPr>
  </w:style>
  <w:style w:type="paragraph" w:styleId="Heading1">
    <w:name w:val="heading 1"/>
    <w:aliases w:val="Title 1"/>
    <w:basedOn w:val="Normal"/>
    <w:next w:val="Normal"/>
    <w:link w:val="Heading1Char"/>
    <w:uiPriority w:val="9"/>
    <w:qFormat/>
    <w:rsid w:val="00742DDE"/>
    <w:pPr>
      <w:keepNext/>
      <w:keepLines/>
      <w:spacing w:before="240"/>
      <w:outlineLvl w:val="0"/>
    </w:pPr>
    <w:rPr>
      <w:rFonts w:ascii="Calibri" w:eastAsia="Times New Roman" w:hAnsi="Calibri"/>
      <w:b/>
      <w:sz w:val="24"/>
      <w:szCs w:val="24"/>
    </w:rPr>
  </w:style>
  <w:style w:type="paragraph" w:styleId="Heading2">
    <w:name w:val="heading 2"/>
    <w:aliases w:val="Title 2"/>
    <w:basedOn w:val="Normal"/>
    <w:next w:val="Normal"/>
    <w:link w:val="Heading2Char"/>
    <w:uiPriority w:val="9"/>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iPriority w:val="9"/>
    <w:unhideWhenUsed/>
    <w:qFormat/>
    <w:rsid w:val="0074115A"/>
    <w:pPr>
      <w:keepNext/>
      <w:keepLines/>
      <w:spacing w:before="40"/>
      <w:outlineLvl w:val="2"/>
    </w:pPr>
    <w:rPr>
      <w:rFonts w:ascii="Calibri Light" w:eastAsia="Times New Roman" w:hAnsi="Calibri Light"/>
      <w:sz w:val="24"/>
      <w:szCs w:val="24"/>
    </w:rPr>
  </w:style>
  <w:style w:type="paragraph" w:styleId="Heading4">
    <w:name w:val="heading 4"/>
    <w:aliases w:val="Title 4"/>
    <w:basedOn w:val="Normal"/>
    <w:next w:val="Normal"/>
    <w:link w:val="Heading4Char"/>
    <w:uiPriority w:val="9"/>
    <w:unhideWhenUsed/>
    <w:qFormat/>
    <w:rsid w:val="0074115A"/>
    <w:pPr>
      <w:keepNext/>
      <w:keepLines/>
      <w:spacing w:before="40"/>
      <w:outlineLvl w:val="3"/>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spacing w:line="240" w:lineRule="auto"/>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spacing w:line="240" w:lineRule="auto"/>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line="240" w:lineRule="auto"/>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eastAsia="en-US"/>
    </w:rPr>
  </w:style>
  <w:style w:type="paragraph" w:customStyle="1" w:styleId="CTBCorpsContact">
    <w:name w:val="CTB_Corps Contact"/>
    <w:basedOn w:val="Normal"/>
    <w:next w:val="Corpsdelettre"/>
    <w:rsid w:val="00D3372C"/>
    <w:pPr>
      <w:widowControl w:val="0"/>
      <w:suppressAutoHyphens/>
      <w:spacing w:before="57" w:line="240" w:lineRule="auto"/>
    </w:pPr>
    <w:rPr>
      <w:rFonts w:ascii="Arial" w:eastAsia="Arial Unicode MS" w:hAnsi="Arial"/>
      <w:b/>
      <w:bCs/>
      <w:i/>
      <w:iCs/>
      <w:snapToGrid w:val="0"/>
      <w:color w:val="auto"/>
      <w:kern w:val="1"/>
      <w:sz w:val="14"/>
      <w:szCs w:val="14"/>
      <w:lang w:val="fr-FR"/>
    </w:rPr>
  </w:style>
  <w:style w:type="paragraph" w:customStyle="1" w:styleId="Corpsdelettre">
    <w:name w:val="Corps de lettre"/>
    <w:basedOn w:val="Normal"/>
    <w:rsid w:val="00D3372C"/>
    <w:pPr>
      <w:widowControl w:val="0"/>
      <w:suppressAutoHyphens/>
      <w:spacing w:after="68" w:line="240" w:lineRule="auto"/>
      <w:jc w:val="both"/>
    </w:pPr>
    <w:rPr>
      <w:rFonts w:ascii="Arial" w:eastAsia="Arial Unicode MS" w:hAnsi="Arial"/>
      <w:snapToGrid w:val="0"/>
      <w:color w:val="auto"/>
      <w:kern w:val="1"/>
      <w:sz w:val="18"/>
      <w:szCs w:val="18"/>
      <w:lang w:val="fr-FR"/>
    </w:rPr>
  </w:style>
  <w:style w:type="paragraph" w:styleId="Signature">
    <w:name w:val="Signature"/>
    <w:basedOn w:val="Normal"/>
    <w:link w:val="SignatureChar"/>
    <w:semiHidden/>
    <w:rsid w:val="00D3372C"/>
    <w:pPr>
      <w:widowControl w:val="0"/>
      <w:suppressLineNumbers/>
      <w:suppressAutoHyphens/>
      <w:spacing w:before="283" w:line="240" w:lineRule="auto"/>
    </w:pPr>
    <w:rPr>
      <w:rFonts w:ascii="Arial" w:eastAsia="Arial Unicode MS" w:hAnsi="Arial"/>
      <w:b/>
      <w:bCs/>
      <w:snapToGrid w:val="0"/>
      <w:color w:val="auto"/>
      <w:kern w:val="1"/>
      <w:sz w:val="16"/>
      <w:szCs w:val="16"/>
      <w:lang w:val="fr-FR"/>
    </w:rPr>
  </w:style>
  <w:style w:type="character" w:customStyle="1" w:styleId="SignatureChar">
    <w:name w:val="Signature Char"/>
    <w:basedOn w:val="DefaultParagraphFont"/>
    <w:link w:val="Signature"/>
    <w:semiHidden/>
    <w:rsid w:val="00D3372C"/>
    <w:rPr>
      <w:rFonts w:ascii="Arial" w:eastAsia="Arial Unicode MS" w:hAnsi="Arial"/>
      <w:b/>
      <w:bCs/>
      <w:snapToGrid w:val="0"/>
      <w:kern w:val="1"/>
      <w:sz w:val="16"/>
      <w:szCs w:val="16"/>
      <w:lang w:val="fr-FR" w:eastAsia="en-US"/>
    </w:rPr>
  </w:style>
  <w:style w:type="paragraph" w:styleId="ListParagraph">
    <w:name w:val="List Paragraph"/>
    <w:basedOn w:val="Normal"/>
    <w:uiPriority w:val="34"/>
    <w:qFormat/>
    <w:rsid w:val="00D450F9"/>
    <w:pPr>
      <w:spacing w:after="160"/>
      <w:ind w:left="720"/>
      <w:contextualSpacing/>
    </w:pPr>
    <w:rPr>
      <w:rFonts w:asciiTheme="minorHAnsi" w:eastAsiaTheme="minorHAnsi" w:hAnsiTheme="minorHAnsi" w:cstheme="minorBidi"/>
      <w:color w:val="auto"/>
      <w:kern w:val="2"/>
      <w:sz w:val="22"/>
      <w:szCs w:val="22"/>
      <w:lang w:val="en-US"/>
      <w14:ligatures w14:val="standardContextual"/>
    </w:rPr>
  </w:style>
  <w:style w:type="paragraph" w:customStyle="1" w:styleId="Default">
    <w:name w:val="Default"/>
    <w:rsid w:val="000C4E8B"/>
    <w:pPr>
      <w:autoSpaceDE w:val="0"/>
      <w:autoSpaceDN w:val="0"/>
      <w:adjustRightInd w:val="0"/>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312EF6"/>
    <w:rPr>
      <w:sz w:val="16"/>
      <w:szCs w:val="16"/>
    </w:rPr>
  </w:style>
  <w:style w:type="paragraph" w:styleId="CommentText">
    <w:name w:val="annotation text"/>
    <w:basedOn w:val="Normal"/>
    <w:link w:val="CommentTextChar"/>
    <w:uiPriority w:val="99"/>
    <w:semiHidden/>
    <w:unhideWhenUsed/>
    <w:rsid w:val="00312EF6"/>
    <w:pPr>
      <w:spacing w:line="240" w:lineRule="auto"/>
    </w:pPr>
  </w:style>
  <w:style w:type="character" w:customStyle="1" w:styleId="CommentTextChar">
    <w:name w:val="Comment Text Char"/>
    <w:basedOn w:val="DefaultParagraphFont"/>
    <w:link w:val="CommentText"/>
    <w:uiPriority w:val="99"/>
    <w:semiHidden/>
    <w:rsid w:val="00312EF6"/>
    <w:rPr>
      <w:rFonts w:ascii="Georgia" w:hAnsi="Georgia"/>
      <w:color w:val="585756"/>
      <w:lang w:eastAsia="en-US"/>
    </w:rPr>
  </w:style>
  <w:style w:type="paragraph" w:styleId="CommentSubject">
    <w:name w:val="annotation subject"/>
    <w:basedOn w:val="CommentText"/>
    <w:next w:val="CommentText"/>
    <w:link w:val="CommentSubjectChar"/>
    <w:uiPriority w:val="99"/>
    <w:semiHidden/>
    <w:unhideWhenUsed/>
    <w:rsid w:val="00312EF6"/>
    <w:rPr>
      <w:b/>
      <w:bCs/>
    </w:rPr>
  </w:style>
  <w:style w:type="character" w:customStyle="1" w:styleId="CommentSubjectChar">
    <w:name w:val="Comment Subject Char"/>
    <w:basedOn w:val="CommentTextChar"/>
    <w:link w:val="CommentSubject"/>
    <w:uiPriority w:val="99"/>
    <w:semiHidden/>
    <w:rsid w:val="00312EF6"/>
    <w:rPr>
      <w:rFonts w:ascii="Georgia" w:hAnsi="Georgia"/>
      <w:b/>
      <w:bCs/>
      <w:color w:val="585756"/>
      <w:lang w:eastAsia="en-US"/>
    </w:rPr>
  </w:style>
</w:styles>
</file>

<file path=word/tasks.xml><?xml version="1.0" encoding="utf-8"?>
<t:Tasks xmlns:t="http://schemas.microsoft.com/office/tasks/2019/documenttasks" xmlns:oel="http://schemas.microsoft.com/office/2019/extlst">
  <t:Task id="{BA2E8FF9-A1D3-494B-A26B-3190287B5E09}">
    <t:Anchor>
      <t:Comment id="491557190"/>
    </t:Anchor>
    <t:History>
      <t:Event id="{64F9E125-4837-4D96-8540-E66E6591C424}" time="2024-10-11T13:49:35.467Z">
        <t:Attribution userId="S::emmanuel.muhumuza@enabel.be::0920823e-53c9-49e5-b44f-0eb07815f2f5" userProvider="AD" userName="MUHUMUZA, Emmanuel"/>
        <t:Anchor>
          <t:Comment id="491557190"/>
        </t:Anchor>
        <t:Create/>
      </t:Event>
      <t:Event id="{485D17A9-92E2-49B5-9C65-D38F571B16C9}" time="2024-10-11T13:49:35.467Z">
        <t:Attribution userId="S::emmanuel.muhumuza@enabel.be::0920823e-53c9-49e5-b44f-0eb07815f2f5" userProvider="AD" userName="MUHUMUZA, Emmanuel"/>
        <t:Anchor>
          <t:Comment id="491557190"/>
        </t:Anchor>
        <t:Assign userId="S::umut.pamuk@enabel.be::4a602441-8fff-4d48-afe0-1baef1fcda73" userProvider="AD" userName="PAMUK, Umut"/>
      </t:Event>
      <t:Event id="{B82DF909-63C3-45C8-A35D-C3C1026E4A5C}" time="2024-10-11T13:49:35.467Z">
        <t:Attribution userId="S::emmanuel.muhumuza@enabel.be::0920823e-53c9-49e5-b44f-0eb07815f2f5" userProvider="AD" userName="MUHUMUZA, Emmanuel"/>
        <t:Anchor>
          <t:Comment id="491557190"/>
        </t:Anchor>
        <t:SetTitle title="@PAMUK, Umut, you might have a better answer for this"/>
      </t:Event>
      <t:Event id="{B86F6731-08E0-45C5-A14B-4DFE0E0EF8ED}" time="2024-10-11T13:58:26.692Z">
        <t:Attribution userId="S::umut.pamuk@enabel.be::4a602441-8fff-4d48-afe0-1baef1fcda73" userProvider="AD" userName="PAMUK, Umut"/>
        <t:Anchor>
          <t:Comment id="1979889621"/>
        </t:Anchor>
        <t:UnassignAll/>
      </t:Event>
      <t:Event id="{4B3928E6-14A4-43FF-9149-A75CDD9216E7}" time="2024-10-11T13:58:26.692Z">
        <t:Attribution userId="S::umut.pamuk@enabel.be::4a602441-8fff-4d48-afe0-1baef1fcda73" userProvider="AD" userName="PAMUK, Umut"/>
        <t:Anchor>
          <t:Comment id="1979889621"/>
        </t:Anchor>
        <t:Assign userId="S::lea.ingabire@enabel.be::5011d67c-0ed1-48c4-9684-2bce0ef08d65" userProvider="AD" userName="INGABIRE, Léa"/>
      </t:Event>
      <t:Event id="{46149126-2495-4ECD-854B-F651C8197CF2}" time="2024-10-16T11:25:01.751Z">
        <t:Attribution userId="S::emmanuel.muhumuza@enabel.be::0920823e-53c9-49e5-b44f-0eb07815f2f5" userProvider="AD" userName="MUHUMUZA, Emmanuel"/>
        <t:Progress percentComplete="100"/>
      </t:Event>
    </t:History>
  </t:Task>
  <t:Task id="{B2CBFD4D-FA58-4C93-9BBA-1172F1D0A67A}">
    <t:Anchor>
      <t:Comment id="1099795089"/>
    </t:Anchor>
    <t:History>
      <t:Event id="{F21AA01B-AB27-4E24-98F4-ECA19EA92E14}" time="2024-10-11T13:55:07.682Z">
        <t:Attribution userId="S::umut.pamuk@enabel.be::4a602441-8fff-4d48-afe0-1baef1fcda73" userProvider="AD" userName="PAMUK, Umut"/>
        <t:Anchor>
          <t:Comment id="2018201255"/>
        </t:Anchor>
        <t:Create/>
      </t:Event>
      <t:Event id="{10003DBB-0AF0-4FDE-BF28-71EEB729109C}" time="2024-10-11T13:55:07.682Z">
        <t:Attribution userId="S::umut.pamuk@enabel.be::4a602441-8fff-4d48-afe0-1baef1fcda73" userProvider="AD" userName="PAMUK, Umut"/>
        <t:Anchor>
          <t:Comment id="2018201255"/>
        </t:Anchor>
        <t:Assign userId="S::evarist.bashongoka@enabel.be::c0b0538b-db5b-4141-81aa-03855b47cfb3" userProvider="AD" userName="BASHONGOKA, Evarist"/>
      </t:Event>
      <t:Event id="{3FC5E23D-935E-41FE-8BA3-553D08AA80CA}" time="2024-10-11T13:55:07.682Z">
        <t:Attribution userId="S::umut.pamuk@enabel.be::4a602441-8fff-4d48-afe0-1baef1fcda73" userProvider="AD" userName="PAMUK, Umut"/>
        <t:Anchor>
          <t:Comment id="2018201255"/>
        </t:Anchor>
        <t:SetTitle title="@BASHONGOKA, Evarist and @SSEKIWANDA, Bonny  Muhumuza follow-up on this response on Monday."/>
      </t:Event>
      <t:Event id="{A74EB038-0221-42FE-8C22-32D5AEEC6A3D}" time="2024-10-14T13:56:54.382Z">
        <t:Attribution userId="S::evarist.bashongoka@enabel.be::c0b0538b-db5b-4141-81aa-03855b47cfb3" userProvider="AD" userName="BASHONGOKA, Evarist"/>
        <t:Anchor>
          <t:Comment id="1668736584"/>
        </t:Anchor>
        <t:UnassignAll/>
      </t:Event>
      <t:Event id="{B6899A6E-4CD1-44CE-A5D4-BF1679CA09FE}" time="2024-10-14T13:56:54.382Z">
        <t:Attribution userId="S::evarist.bashongoka@enabel.be::c0b0538b-db5b-4141-81aa-03855b47cfb3" userProvider="AD" userName="BASHONGOKA, Evarist"/>
        <t:Anchor>
          <t:Comment id="1668736584"/>
        </t:Anchor>
        <t:Assign userId="S::bonny.ssekiwanda@enabel.be::8f9a5783-b5fa-4544-bf1e-04a3295fa195" userProvider="AD" userName="SSEKIWANDA, Bonny"/>
      </t:Event>
      <t:Event id="{922CED5B-8354-4D94-AEB6-B45D3DACA28C}" time="2024-10-16T11:24:48.466Z">
        <t:Attribution userId="S::emmanuel.muhumuza@enabel.be::0920823e-53c9-49e5-b44f-0eb07815f2f5" userProvider="AD" userName="MUHUMUZA, Emmanuel"/>
        <t:Progress percentComplete="100"/>
      </t:Event>
    </t:History>
  </t:Task>
  <t:Task id="{87B6192C-DD10-459D-9F7D-1D07EFA2818D}">
    <t:Anchor>
      <t:Comment id="1263544791"/>
    </t:Anchor>
    <t:History>
      <t:Event id="{98A46691-A948-4486-B541-8974622F8C63}" time="2024-10-11T13:57:38.846Z">
        <t:Attribution userId="S::emmanuel.muhumuza@enabel.be::0920823e-53c9-49e5-b44f-0eb07815f2f5" userProvider="AD" userName="MUHUMUZA, Emmanuel"/>
        <t:Anchor>
          <t:Comment id="1263544791"/>
        </t:Anchor>
        <t:Create/>
      </t:Event>
      <t:Event id="{DE87AC08-EBA6-4D60-9ED9-7ECB7C61B0B7}" time="2024-10-11T13:57:38.846Z">
        <t:Attribution userId="S::emmanuel.muhumuza@enabel.be::0920823e-53c9-49e5-b44f-0eb07815f2f5" userProvider="AD" userName="MUHUMUZA, Emmanuel"/>
        <t:Anchor>
          <t:Comment id="1263544791"/>
        </t:Anchor>
        <t:Assign userId="S::umut.pamuk@enabel.be::4a602441-8fff-4d48-afe0-1baef1fcda73" userProvider="AD" userName="PAMUK, Umut"/>
      </t:Event>
      <t:Event id="{34F6FC1B-E638-400A-AA84-E7B2C702EAD1}" time="2024-10-11T13:57:38.846Z">
        <t:Attribution userId="S::emmanuel.muhumuza@enabel.be::0920823e-53c9-49e5-b44f-0eb07815f2f5" userProvider="AD" userName="MUHUMUZA, Emmanuel"/>
        <t:Anchor>
          <t:Comment id="1263544791"/>
        </t:Anchor>
        <t:SetTitle title="@PAMUK, Umut,the risk part"/>
      </t:Event>
      <t:Event id="{C76AD7B8-695D-4D50-AD8B-AD21AB628297}" time="2024-10-11T14:01:46.396Z">
        <t:Attribution userId="S::umut.pamuk@enabel.be::4a602441-8fff-4d48-afe0-1baef1fcda73" userProvider="AD" userName="PAMUK, Umut"/>
        <t:Anchor>
          <t:Comment id="368418625"/>
        </t:Anchor>
        <t:UnassignAll/>
      </t:Event>
      <t:Event id="{F8107601-EE7B-47D3-B977-E48F55627D4F}" time="2024-10-11T14:01:46.396Z">
        <t:Attribution userId="S::umut.pamuk@enabel.be::4a602441-8fff-4d48-afe0-1baef1fcda73" userProvider="AD" userName="PAMUK, Umut"/>
        <t:Anchor>
          <t:Comment id="368418625"/>
        </t:Anchor>
        <t:Assign userId="S::evarist.bashongoka@enabel.be::c0b0538b-db5b-4141-81aa-03855b47cfb3" userProvider="AD" userName="BASHONGOKA, Evarist"/>
      </t:Event>
      <t:Event id="{44F62A95-7D21-425D-A1B5-15A3ECB1F6C8}" time="2024-10-14T13:45:47.475Z">
        <t:Attribution userId="S::evarist.bashongoka@enabel.be::c0b0538b-db5b-4141-81aa-03855b47cfb3" userProvider="AD" userName="BASHONGOKA, Evarist"/>
        <t:Progress percentComplete="100"/>
      </t:Event>
    </t:History>
  </t:Task>
  <t:Task id="{C19AA2E5-E572-4BD9-B24F-01F307472308}">
    <t:Anchor>
      <t:Comment id="2131285349"/>
    </t:Anchor>
    <t:History>
      <t:Event id="{848D3132-63C7-4724-8840-34E8DEFF7C44}" time="2024-10-11T14:04:15.945Z">
        <t:Attribution userId="S::emmanuel.muhumuza@enabel.be::0920823e-53c9-49e5-b44f-0eb07815f2f5" userProvider="AD" userName="MUHUMUZA, Emmanuel"/>
        <t:Anchor>
          <t:Comment id="1625033373"/>
        </t:Anchor>
        <t:Create/>
      </t:Event>
      <t:Event id="{5A7B518C-21B1-4A9D-B0A7-590BF13CA2EF}" time="2024-10-11T14:04:15.945Z">
        <t:Attribution userId="S::emmanuel.muhumuza@enabel.be::0920823e-53c9-49e5-b44f-0eb07815f2f5" userProvider="AD" userName="MUHUMUZA, Emmanuel"/>
        <t:Anchor>
          <t:Comment id="1625033373"/>
        </t:Anchor>
        <t:Assign userId="S::evarist.bashongoka@enabel.be::c0b0538b-db5b-4141-81aa-03855b47cfb3" userProvider="AD" userName="BASHONGOKA, Evarist"/>
      </t:Event>
      <t:Event id="{45EB0929-6A5F-4C67-8A4C-BB097C4429E5}" time="2024-10-11T14:04:15.945Z">
        <t:Attribution userId="S::emmanuel.muhumuza@enabel.be::0920823e-53c9-49e5-b44f-0eb07815f2f5" userProvider="AD" userName="MUHUMUZA, Emmanuel"/>
        <t:Anchor>
          <t:Comment id="1625033373"/>
        </t:Anchor>
        <t:SetTitle title="@BASHONGOKA, Evarist"/>
      </t:Event>
      <t:Event id="{308077E4-66CE-444E-8B8A-5368A175844F}" time="2024-10-14T13:45:57.232Z">
        <t:Attribution userId="S::evarist.bashongoka@enabel.be::c0b0538b-db5b-4141-81aa-03855b47cfb3" userProvider="AD" userName="BASHONGOKA, Evarist"/>
        <t:Progress percentComplete="100"/>
      </t:Event>
    </t:History>
  </t:Task>
  <t:Task id="{53AB3CB2-45E4-4E25-B7EF-882315F7EBA1}">
    <t:Anchor>
      <t:Comment id="2051058735"/>
    </t:Anchor>
    <t:History>
      <t:Event id="{61626873-7C70-43BD-8623-071933209E37}" time="2024-10-11T14:06:49.467Z">
        <t:Attribution userId="S::laura.taminau@enabel.be::f80d331c-3b8d-45c6-928e-1a525d06c601" userProvider="AD" userName="TAMINAU, Laura"/>
        <t:Anchor>
          <t:Comment id="2051058735"/>
        </t:Anchor>
        <t:Create/>
      </t:Event>
      <t:Event id="{767E5468-FDE7-4D4F-93C3-7793D745DE2D}" time="2024-10-11T14:06:49.467Z">
        <t:Attribution userId="S::laura.taminau@enabel.be::f80d331c-3b8d-45c6-928e-1a525d06c601" userProvider="AD" userName="TAMINAU, Laura"/>
        <t:Anchor>
          <t:Comment id="2051058735"/>
        </t:Anchor>
        <t:Assign userId="S::evarist.bashongoka@enabel.be::c0b0538b-db5b-4141-81aa-03855b47cfb3" userProvider="AD" userName="BASHONGOKA, Evarist"/>
      </t:Event>
      <t:Event id="{785C5621-8515-4A72-86DC-1E90BB04E7E8}" time="2024-10-11T14:06:49.467Z">
        <t:Attribution userId="S::laura.taminau@enabel.be::f80d331c-3b8d-45c6-928e-1a525d06c601" userProvider="AD" userName="TAMINAU, Laura"/>
        <t:Anchor>
          <t:Comment id="2051058735"/>
        </t:Anchor>
        <t:SetTitle title="…about proposal vs CN or grant vs proposal. if proposal vs CN then yes they can change. Only overall, initial estimate cannot vary more than 20%. if during implementation refer to thresholds for budget re-allocations. @BASHONGOKA, Evarist can you help?"/>
      </t:Event>
    </t:History>
  </t:Task>
  <t:Task id="{42367FD0-33AF-4E6A-9A96-01F5207378B7}">
    <t:Anchor>
      <t:Comment id="403272156"/>
    </t:Anchor>
    <t:History>
      <t:Event id="{7571B88D-1EC2-4EB6-926E-835812E459B6}" time="2024-10-11T14:08:39.873Z">
        <t:Attribution userId="S::laura.taminau@enabel.be::f80d331c-3b8d-45c6-928e-1a525d06c601" userProvider="AD" userName="TAMINAU, Laura"/>
        <t:Anchor>
          <t:Comment id="403272156"/>
        </t:Anchor>
        <t:Create/>
      </t:Event>
      <t:Event id="{D9D11468-FB36-4AE9-9571-4676445C50A2}" time="2024-10-11T14:08:39.873Z">
        <t:Attribution userId="S::laura.taminau@enabel.be::f80d331c-3b8d-45c6-928e-1a525d06c601" userProvider="AD" userName="TAMINAU, Laura"/>
        <t:Anchor>
          <t:Comment id="403272156"/>
        </t:Anchor>
        <t:Assign userId="S::emmanuel.muhumuza@enabel.be::0920823e-53c9-49e5-b44f-0eb07815f2f5" userProvider="AD" userName="MUHUMUZA, Emmanuel"/>
      </t:Event>
      <t:Event id="{01FF2F16-0CAF-49C8-A47A-3A07CF1E91C6}" time="2024-10-11T14:08:39.873Z">
        <t:Attribution userId="S::laura.taminau@enabel.be::f80d331c-3b8d-45c6-928e-1a525d06c601" userProvider="AD" userName="TAMINAU, Laura"/>
        <t:Anchor>
          <t:Comment id="403272156"/>
        </t:Anchor>
        <t:SetTitle title="I don't understand the question? @MUHUMUZA, Emmanuel we shpuld state approaches can be further elaborated but no substantial changes are to be made"/>
      </t:Event>
      <t:Event id="{5BE0C6AB-8C6B-4CB9-B25D-0D6CCA7F892C}" time="2024-10-16T11:24:40.326Z">
        <t:Attribution userId="S::emmanuel.muhumuza@enabel.be::0920823e-53c9-49e5-b44f-0eb07815f2f5" userProvider="AD" userName="MUHUMUZA, Emmanuel"/>
        <t:Progress percentComplete="100"/>
      </t:Event>
    </t:History>
  </t:Task>
  <t:Task id="{8A71E78C-2EE3-44B5-89DC-43471EF6B9FA}">
    <t:Anchor>
      <t:Comment id="1457938852"/>
    </t:Anchor>
    <t:History>
      <t:Event id="{F6C7BB00-D039-4BAD-8291-B474AF1A4098}" time="2024-10-14T10:04:47.503Z">
        <t:Attribution userId="S::emmanuel.muhumuza@enabel.be::0920823e-53c9-49e5-b44f-0eb07815f2f5" userProvider="AD" userName="MUHUMUZA, Emmanuel"/>
        <t:Anchor>
          <t:Comment id="1329530910"/>
        </t:Anchor>
        <t:Create/>
      </t:Event>
      <t:Event id="{049E0E16-F2D4-4B51-9B61-8A33608472C9}" time="2024-10-14T10:04:47.503Z">
        <t:Attribution userId="S::emmanuel.muhumuza@enabel.be::0920823e-53c9-49e5-b44f-0eb07815f2f5" userProvider="AD" userName="MUHUMUZA, Emmanuel"/>
        <t:Anchor>
          <t:Comment id="1329530910"/>
        </t:Anchor>
        <t:Assign userId="S::laura.taminau@enabel.be::f80d331c-3b8d-45c6-928e-1a525d06c601" userProvider="AD" userName="TAMINAU, Laura"/>
      </t:Event>
      <t:Event id="{75A21594-2806-4703-9370-FCC7FCA82EB4}" time="2024-10-14T10:04:47.503Z">
        <t:Attribution userId="S::emmanuel.muhumuza@enabel.be::0920823e-53c9-49e5-b44f-0eb07815f2f5" userProvider="AD" userName="MUHUMUZA, Emmanuel"/>
        <t:Anchor>
          <t:Comment id="1329530910"/>
        </t:Anchor>
        <t:SetTitle title="Question revised, Hope its clearer @TAMINAU, Laura"/>
      </t:Event>
      <t:Event id="{BA6CBECA-C927-4E4A-9CD6-66BE1A141924}" time="2024-10-16T11:24:31.807Z">
        <t:Attribution userId="S::emmanuel.muhumuza@enabel.be::0920823e-53c9-49e5-b44f-0eb07815f2f5" userProvider="AD" userName="MUHUMUZA, Emmanuel"/>
        <t:Progress percentComplete="100"/>
      </t:Event>
    </t:History>
  </t:Task>
  <t:Task id="{5733E14C-92EB-4AD2-93B8-5B9B93EC61FA}">
    <t:Anchor>
      <t:Comment id="1638454502"/>
    </t:Anchor>
    <t:History>
      <t:Event id="{69E69991-7F6C-4D30-A069-1B219DE8F8CB}" time="2024-10-14T13:42:35.823Z">
        <t:Attribution userId="S::evarist.bashongoka@enabel.be::c0b0538b-db5b-4141-81aa-03855b47cfb3" userProvider="AD" userName="BASHONGOKA, Evarist"/>
        <t:Anchor>
          <t:Comment id="1638454502"/>
        </t:Anchor>
        <t:Create/>
      </t:Event>
      <t:Event id="{789C85CF-D371-402E-884B-38C0AEE7D281}" time="2024-10-14T13:42:35.823Z">
        <t:Attribution userId="S::evarist.bashongoka@enabel.be::c0b0538b-db5b-4141-81aa-03855b47cfb3" userProvider="AD" userName="BASHONGOKA, Evarist"/>
        <t:Anchor>
          <t:Comment id="1638454502"/>
        </t:Anchor>
        <t:Assign userId="S::bonny.ssekiwanda@enabel.be::8f9a5783-b5fa-4544-bf1e-04a3295fa195" userProvider="AD" userName="SSEKIWANDA, Bonny"/>
      </t:Event>
      <t:Event id="{CC4CD43B-C9A3-44D5-833F-CA4E60B16D27}" time="2024-10-14T13:42:35.823Z">
        <t:Attribution userId="S::evarist.bashongoka@enabel.be::c0b0538b-db5b-4141-81aa-03855b47cfb3" userProvider="AD" userName="BASHONGOKA, Evarist"/>
        <t:Anchor>
          <t:Comment id="1638454502"/>
        </t:Anchor>
        <t:SetTitle title="@SSEKIWANDA, Bonny Please check this answer"/>
      </t:Event>
      <t:Event id="{45750274-D0F4-4CAD-B485-85ABF48E1966}" time="2024-10-16T07:56:14.612Z">
        <t:Attribution userId="S::bonny.ssekiwanda@enabel.be::8f9a5783-b5fa-4544-bf1e-04a3295fa195" userProvider="AD" userName="SSEKIWANDA, Bonny"/>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438427">
      <w:bodyDiv w:val="1"/>
      <w:marLeft w:val="0"/>
      <w:marRight w:val="0"/>
      <w:marTop w:val="0"/>
      <w:marBottom w:val="0"/>
      <w:divBdr>
        <w:top w:val="none" w:sz="0" w:space="0" w:color="auto"/>
        <w:left w:val="none" w:sz="0" w:space="0" w:color="auto"/>
        <w:bottom w:val="none" w:sz="0" w:space="0" w:color="auto"/>
        <w:right w:val="none" w:sz="0" w:space="0" w:color="auto"/>
      </w:divBdr>
      <w:divsChild>
        <w:div w:id="99480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a49214de5bc744a5" Type="http://schemas.microsoft.com/office/2019/05/relationships/documenttasks" Target="task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abec1e6146c54dbb"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789f742515314b4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Thibault\1.%20Uganda\Server\Templates%20and%20guidelines\Templates\Belgian\NEW\Services\1%20PUBLICATION\Letter_Enabel_EN_T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_Flow_SignoffStatus xmlns="f3391a51-24a2-4aff-bc36-b8bafdb70464" xsi:nil="true"/>
    <kecc0e8a0a3349c79c5d1d6e51bea7c3 xmlns="14a9c00f-d9e3-4eb9-aad3-f69239d17d9c">
      <Terms xmlns="http://schemas.microsoft.com/office/infopath/2007/PartnerControls"/>
    </kecc0e8a0a3349c79c5d1d6e51bea7c3>
    <_dlc_DocId xmlns="508ba6eb-9e09-4fd5-92f2-2d9921329f2d">UGAENABEL-403665430-342723</_dlc_DocId>
    <_dlc_DocIdUrl xmlns="508ba6eb-9e09-4fd5-92f2-2d9921329f2d">
      <Url>https://enabelbe.sharepoint.com/sites/UGA/_layouts/15/DocIdRedir.aspx?ID=UGAENABEL-403665430-342723</Url>
      <Description>UGAENABEL-403665430-342723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2" ma:contentTypeDescription="Create a new document." ma:contentTypeScope="" ma:versionID="53cf76b3ccf9ee18c42f2f1d710e0f72">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fe98f12c98c8466309acd919ac8a6492"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A46ABF-1C82-4CFA-878E-282C3C6EA7BD}">
  <ds:schemaRefs>
    <ds:schemaRef ds:uri="http://schemas.microsoft.com/sharepoint/v3/contenttype/forms"/>
  </ds:schemaRefs>
</ds:datastoreItem>
</file>

<file path=customXml/itemProps2.xml><?xml version="1.0" encoding="utf-8"?>
<ds:datastoreItem xmlns:ds="http://schemas.openxmlformats.org/officeDocument/2006/customXml" ds:itemID="{2A22AEED-3D12-4668-A5C8-9EDB798B18A6}">
  <ds:schemaRefs>
    <ds:schemaRef ds:uri="http://schemas.microsoft.com/office/2006/metadata/properties"/>
    <ds:schemaRef ds:uri="http://schemas.microsoft.com/office/infopath/2007/PartnerControls"/>
    <ds:schemaRef ds:uri="http://schemas.microsoft.com/sharepoint/v3"/>
    <ds:schemaRef ds:uri="14a9c00f-d9e3-4eb9-aad3-f69239d17d9c"/>
    <ds:schemaRef ds:uri="3a2cca07-d411-4b48-b7e8-c526dfd39ce0"/>
    <ds:schemaRef ds:uri="f3391a51-24a2-4aff-bc36-b8bafdb70464"/>
    <ds:schemaRef ds:uri="508ba6eb-9e09-4fd5-92f2-2d9921329f2d"/>
  </ds:schemaRefs>
</ds:datastoreItem>
</file>

<file path=customXml/itemProps3.xml><?xml version="1.0" encoding="utf-8"?>
<ds:datastoreItem xmlns:ds="http://schemas.openxmlformats.org/officeDocument/2006/customXml" ds:itemID="{3AAAC16C-D07C-4B0F-829F-6A8C3818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815D6-842E-4915-BEFB-70E73B75E2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Letter_Enabel_EN_TP.dotx</Template>
  <TotalTime>7</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PRIMINFO</dc:creator>
  <cp:lastModifiedBy>MUHUMUZA, Emmanuel</cp:lastModifiedBy>
  <cp:revision>291</cp:revision>
  <cp:lastPrinted>2024-10-16T11:40:00Z</cp:lastPrinted>
  <dcterms:created xsi:type="dcterms:W3CDTF">2024-05-09T11:41:00Z</dcterms:created>
  <dcterms:modified xsi:type="dcterms:W3CDTF">2024-10-16T11:47:00Z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Document_Language">
    <vt:lpwstr>5;#EN|eb0f068f-7d92-44c4-a2e1-052290512cff</vt:lpwstr>
  </property>
  <property fmtid="{D5CDD505-2E9C-101B-9397-08002B2CF9AE}" pid="4" name="Country">
    <vt:lpwstr>1;#UGA|1e7ef116-7281-487b-a68a-9c110788cf77</vt:lpwstr>
  </property>
  <property fmtid="{D5CDD505-2E9C-101B-9397-08002B2CF9AE}" pid="5" name="_dlc_DocIdItemGuid">
    <vt:lpwstr>1dc34d66-b5ab-42ba-9dbb-29cbc207d61a</vt:lpwstr>
  </property>
  <property fmtid="{D5CDD505-2E9C-101B-9397-08002B2CF9AE}" pid="6" name="MediaServiceImageTags">
    <vt:lpwstr/>
  </property>
  <property fmtid="{D5CDD505-2E9C-101B-9397-08002B2CF9AE}" pid="7" name="l9d65098618b4a8fbbe87718e7187e6b">
    <vt:lpwstr/>
  </property>
  <property fmtid="{D5CDD505-2E9C-101B-9397-08002B2CF9AE}" pid="8" name="Document_Type">
    <vt:lpwstr/>
  </property>
  <property fmtid="{D5CDD505-2E9C-101B-9397-08002B2CF9AE}" pid="9" name="Document_Status">
    <vt:lpwstr/>
  </property>
  <property fmtid="{D5CDD505-2E9C-101B-9397-08002B2CF9AE}" pid="10" name="Contract_reference">
    <vt:lpwstr/>
  </property>
  <property fmtid="{D5CDD505-2E9C-101B-9397-08002B2CF9AE}" pid="11" name="Project_code">
    <vt:lpwstr/>
  </property>
  <property fmtid="{D5CDD505-2E9C-101B-9397-08002B2CF9AE}" pid="12" name="e2b781e9cad840cd89b90f5a7e989839">
    <vt:lpwstr/>
  </property>
</Properties>
</file>