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Hyperlink"/>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Hyperlink"/>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F7736B">
      <w:pPr>
        <w:pStyle w:val="TOC2"/>
        <w:rPr>
          <w:rFonts w:ascii="Calibri" w:hAnsi="Calibri"/>
          <w:b w:val="0"/>
          <w:bCs w:val="0"/>
          <w:smallCaps w:val="0"/>
          <w:snapToGrid/>
          <w:lang w:val="fr-BE" w:eastAsia="fr-BE"/>
        </w:rPr>
      </w:pPr>
      <w:hyperlink w:anchor="_Toc66459560" w:history="1">
        <w:r w:rsidR="00D651DE" w:rsidRPr="009727EE">
          <w:rPr>
            <w:rStyle w:val="Hyperlink"/>
            <w:rFonts w:ascii="Arial" w:hAnsi="Arial"/>
          </w:rPr>
          <w:t>1.1</w:t>
        </w:r>
        <w:r w:rsidR="00D651DE" w:rsidRPr="00D651DE">
          <w:rPr>
            <w:rFonts w:ascii="Calibri" w:hAnsi="Calibri"/>
            <w:b w:val="0"/>
            <w:bCs w:val="0"/>
            <w:smallCaps w:val="0"/>
            <w:snapToGrid/>
            <w:lang w:val="fr-BE" w:eastAsia="fr-BE"/>
          </w:rPr>
          <w:tab/>
        </w:r>
        <w:r w:rsidR="00D651DE" w:rsidRPr="009727EE">
          <w:rPr>
            <w:rStyle w:val="Hyperlink"/>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F7736B">
      <w:pPr>
        <w:pStyle w:val="TOC2"/>
        <w:rPr>
          <w:rFonts w:ascii="Calibri" w:hAnsi="Calibri"/>
          <w:b w:val="0"/>
          <w:bCs w:val="0"/>
          <w:smallCaps w:val="0"/>
          <w:snapToGrid/>
          <w:lang w:val="fr-BE" w:eastAsia="fr-BE"/>
        </w:rPr>
      </w:pPr>
      <w:hyperlink w:anchor="_Toc66459561" w:history="1">
        <w:r w:rsidR="00D651DE" w:rsidRPr="009727EE">
          <w:rPr>
            <w:rStyle w:val="Hyperlink"/>
            <w:rFonts w:ascii="Arial" w:hAnsi="Arial"/>
          </w:rPr>
          <w:t>1.2</w:t>
        </w:r>
        <w:r w:rsidR="00D651DE" w:rsidRPr="00D651DE">
          <w:rPr>
            <w:rFonts w:ascii="Calibri" w:hAnsi="Calibri"/>
            <w:b w:val="0"/>
            <w:bCs w:val="0"/>
            <w:smallCaps w:val="0"/>
            <w:snapToGrid/>
            <w:lang w:val="fr-BE" w:eastAsia="fr-BE"/>
          </w:rPr>
          <w:tab/>
        </w:r>
        <w:r w:rsidR="00D651DE" w:rsidRPr="009727EE">
          <w:rPr>
            <w:rStyle w:val="Hyperlink"/>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F7736B">
      <w:pPr>
        <w:pStyle w:val="TOC2"/>
        <w:rPr>
          <w:rFonts w:ascii="Calibri" w:hAnsi="Calibri"/>
          <w:b w:val="0"/>
          <w:bCs w:val="0"/>
          <w:smallCaps w:val="0"/>
          <w:snapToGrid/>
          <w:lang w:val="fr-BE" w:eastAsia="fr-BE"/>
        </w:rPr>
      </w:pPr>
      <w:hyperlink w:anchor="_Toc66459562" w:history="1">
        <w:r w:rsidR="00D651DE" w:rsidRPr="009727EE">
          <w:rPr>
            <w:rStyle w:val="Hyperlink"/>
            <w:rFonts w:ascii="Arial" w:hAnsi="Arial"/>
          </w:rPr>
          <w:t>1.3</w:t>
        </w:r>
        <w:r w:rsidR="00D651DE" w:rsidRPr="00D651DE">
          <w:rPr>
            <w:rFonts w:ascii="Calibri" w:hAnsi="Calibri"/>
            <w:b w:val="0"/>
            <w:bCs w:val="0"/>
            <w:smallCaps w:val="0"/>
            <w:snapToGrid/>
            <w:lang w:val="fr-BE" w:eastAsia="fr-BE"/>
          </w:rPr>
          <w:tab/>
        </w:r>
        <w:r w:rsidR="00D651DE" w:rsidRPr="009727EE">
          <w:rPr>
            <w:rStyle w:val="Hyperlink"/>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F7736B">
      <w:pPr>
        <w:pStyle w:val="TOC3"/>
        <w:rPr>
          <w:rFonts w:ascii="Calibri" w:hAnsi="Calibri"/>
          <w:smallCaps w:val="0"/>
          <w:snapToGrid/>
          <w:sz w:val="22"/>
          <w:szCs w:val="22"/>
          <w:lang w:val="fr-BE" w:eastAsia="fr-BE"/>
        </w:rPr>
      </w:pPr>
      <w:hyperlink w:anchor="_Toc66459563" w:history="1">
        <w:r w:rsidR="00D651DE" w:rsidRPr="009727EE">
          <w:rPr>
            <w:rStyle w:val="Hyperlink"/>
          </w:rPr>
          <w:t>1.3.1</w:t>
        </w:r>
        <w:r w:rsidR="00D651DE" w:rsidRPr="00D651DE">
          <w:rPr>
            <w:rFonts w:ascii="Calibri" w:hAnsi="Calibri"/>
            <w:smallCaps w:val="0"/>
            <w:snapToGrid/>
            <w:sz w:val="22"/>
            <w:szCs w:val="22"/>
            <w:lang w:val="fr-BE" w:eastAsia="fr-BE"/>
          </w:rPr>
          <w:tab/>
        </w:r>
        <w:r w:rsidR="00D651DE" w:rsidRPr="009727EE">
          <w:rPr>
            <w:rStyle w:val="Hyperlink"/>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F7736B">
      <w:pPr>
        <w:pStyle w:val="TOC3"/>
        <w:rPr>
          <w:rFonts w:ascii="Calibri" w:hAnsi="Calibri"/>
          <w:smallCaps w:val="0"/>
          <w:snapToGrid/>
          <w:sz w:val="22"/>
          <w:szCs w:val="22"/>
          <w:lang w:val="fr-BE" w:eastAsia="fr-BE"/>
        </w:rPr>
      </w:pPr>
      <w:hyperlink w:anchor="_Toc66459564" w:history="1">
        <w:r w:rsidR="00D651DE" w:rsidRPr="009727EE">
          <w:rPr>
            <w:rStyle w:val="Hyperlink"/>
          </w:rPr>
          <w:t>1.3.2</w:t>
        </w:r>
        <w:r w:rsidR="00D651DE" w:rsidRPr="00D651DE">
          <w:rPr>
            <w:rFonts w:ascii="Calibri" w:hAnsi="Calibri"/>
            <w:smallCaps w:val="0"/>
            <w:snapToGrid/>
            <w:sz w:val="22"/>
            <w:szCs w:val="22"/>
            <w:lang w:val="fr-BE" w:eastAsia="fr-BE"/>
          </w:rPr>
          <w:tab/>
        </w:r>
        <w:r w:rsidR="00D651DE" w:rsidRPr="009727EE">
          <w:rPr>
            <w:rStyle w:val="Hyperlink"/>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F7736B">
      <w:pPr>
        <w:pStyle w:val="TOC3"/>
        <w:rPr>
          <w:rFonts w:ascii="Calibri" w:hAnsi="Calibri"/>
          <w:smallCaps w:val="0"/>
          <w:snapToGrid/>
          <w:sz w:val="22"/>
          <w:szCs w:val="22"/>
          <w:lang w:val="fr-BE" w:eastAsia="fr-BE"/>
        </w:rPr>
      </w:pPr>
      <w:hyperlink w:anchor="_Toc66459565" w:history="1">
        <w:r w:rsidR="00D651DE" w:rsidRPr="009727EE">
          <w:rPr>
            <w:rStyle w:val="Hyperlink"/>
          </w:rPr>
          <w:t>1.3.3</w:t>
        </w:r>
        <w:r w:rsidR="00D651DE" w:rsidRPr="00D651DE">
          <w:rPr>
            <w:rFonts w:ascii="Calibri" w:hAnsi="Calibri"/>
            <w:smallCaps w:val="0"/>
            <w:snapToGrid/>
            <w:sz w:val="22"/>
            <w:szCs w:val="22"/>
            <w:lang w:val="fr-BE" w:eastAsia="fr-BE"/>
          </w:rPr>
          <w:tab/>
        </w:r>
        <w:r w:rsidR="00D651DE" w:rsidRPr="009727EE">
          <w:rPr>
            <w:rStyle w:val="Hyperlink"/>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F7736B">
      <w:pPr>
        <w:pStyle w:val="TOC3"/>
        <w:rPr>
          <w:rFonts w:ascii="Calibri" w:hAnsi="Calibri"/>
          <w:smallCaps w:val="0"/>
          <w:snapToGrid/>
          <w:sz w:val="22"/>
          <w:szCs w:val="22"/>
          <w:lang w:val="fr-BE" w:eastAsia="fr-BE"/>
        </w:rPr>
      </w:pPr>
      <w:hyperlink w:anchor="_Toc66459566" w:history="1">
        <w:r w:rsidR="00D651DE" w:rsidRPr="009727EE">
          <w:rPr>
            <w:rStyle w:val="Hyperlink"/>
          </w:rPr>
          <w:t>1.3.4</w:t>
        </w:r>
        <w:r w:rsidR="00D651DE" w:rsidRPr="00D651DE">
          <w:rPr>
            <w:rFonts w:ascii="Calibri" w:hAnsi="Calibri"/>
            <w:smallCaps w:val="0"/>
            <w:snapToGrid/>
            <w:sz w:val="22"/>
            <w:szCs w:val="22"/>
            <w:lang w:val="fr-BE" w:eastAsia="fr-BE"/>
          </w:rPr>
          <w:tab/>
        </w:r>
        <w:r w:rsidR="00D651DE" w:rsidRPr="009727EE">
          <w:rPr>
            <w:rStyle w:val="Hyperlink"/>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F7736B">
      <w:pPr>
        <w:pStyle w:val="TOC3"/>
        <w:rPr>
          <w:rFonts w:ascii="Calibri" w:hAnsi="Calibri"/>
          <w:smallCaps w:val="0"/>
          <w:snapToGrid/>
          <w:sz w:val="22"/>
          <w:szCs w:val="22"/>
          <w:lang w:val="fr-BE" w:eastAsia="fr-BE"/>
        </w:rPr>
      </w:pPr>
      <w:hyperlink w:anchor="_Toc66459567" w:history="1">
        <w:r w:rsidR="00D651DE" w:rsidRPr="009727EE">
          <w:rPr>
            <w:rStyle w:val="Hyperlink"/>
          </w:rPr>
          <w:t>1.3.5</w:t>
        </w:r>
        <w:r w:rsidR="00D651DE" w:rsidRPr="00D651DE">
          <w:rPr>
            <w:rFonts w:ascii="Calibri" w:hAnsi="Calibri"/>
            <w:smallCaps w:val="0"/>
            <w:snapToGrid/>
            <w:sz w:val="22"/>
            <w:szCs w:val="22"/>
            <w:lang w:val="fr-BE" w:eastAsia="fr-BE"/>
          </w:rPr>
          <w:tab/>
        </w:r>
        <w:r w:rsidR="00D651DE" w:rsidRPr="009727EE">
          <w:rPr>
            <w:rStyle w:val="Hyperlink"/>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F7736B">
      <w:pPr>
        <w:pStyle w:val="TOC1"/>
        <w:rPr>
          <w:rFonts w:ascii="Calibri" w:hAnsi="Calibri" w:cs="Times New Roman"/>
          <w:b w:val="0"/>
          <w:bCs w:val="0"/>
          <w:caps w:val="0"/>
          <w:noProof/>
          <w:snapToGrid/>
          <w:sz w:val="22"/>
          <w:szCs w:val="22"/>
          <w:lang w:val="fr-BE" w:eastAsia="fr-BE"/>
        </w:rPr>
      </w:pPr>
      <w:hyperlink w:anchor="_Toc66459568" w:history="1">
        <w:r w:rsidR="00D651DE" w:rsidRPr="009727EE">
          <w:rPr>
            <w:rStyle w:val="Hyperlink"/>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Hyperlink"/>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F7736B">
      <w:pPr>
        <w:pStyle w:val="TOC2"/>
        <w:rPr>
          <w:rFonts w:ascii="Calibri" w:hAnsi="Calibri"/>
          <w:b w:val="0"/>
          <w:bCs w:val="0"/>
          <w:smallCaps w:val="0"/>
          <w:snapToGrid/>
          <w:lang w:val="fr-BE" w:eastAsia="fr-BE"/>
        </w:rPr>
      </w:pPr>
      <w:hyperlink w:anchor="_Toc66459569" w:history="1">
        <w:r w:rsidR="00D651DE" w:rsidRPr="009727EE">
          <w:rPr>
            <w:rStyle w:val="Hyperlink"/>
            <w:rFonts w:ascii="Arial" w:hAnsi="Arial"/>
          </w:rPr>
          <w:t>2.1</w:t>
        </w:r>
        <w:r w:rsidR="00D651DE" w:rsidRPr="00D651DE">
          <w:rPr>
            <w:rFonts w:ascii="Calibri" w:hAnsi="Calibri"/>
            <w:b w:val="0"/>
            <w:bCs w:val="0"/>
            <w:smallCaps w:val="0"/>
            <w:snapToGrid/>
            <w:lang w:val="fr-BE" w:eastAsia="fr-BE"/>
          </w:rPr>
          <w:tab/>
        </w:r>
        <w:r w:rsidR="00D651DE" w:rsidRPr="009727EE">
          <w:rPr>
            <w:rStyle w:val="Hyperlink"/>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F7736B">
      <w:pPr>
        <w:pStyle w:val="TOC2"/>
        <w:rPr>
          <w:rFonts w:ascii="Calibri" w:hAnsi="Calibri"/>
          <w:b w:val="0"/>
          <w:bCs w:val="0"/>
          <w:smallCaps w:val="0"/>
          <w:snapToGrid/>
          <w:lang w:val="fr-BE" w:eastAsia="fr-BE"/>
        </w:rPr>
      </w:pPr>
      <w:hyperlink w:anchor="_Toc66459570" w:history="1">
        <w:r w:rsidR="00D651DE" w:rsidRPr="009727EE">
          <w:rPr>
            <w:rStyle w:val="Hyperlink"/>
            <w:rFonts w:ascii="Arial" w:hAnsi="Arial"/>
          </w:rPr>
          <w:t>2.2</w:t>
        </w:r>
        <w:r w:rsidR="00D651DE" w:rsidRPr="00D651DE">
          <w:rPr>
            <w:rFonts w:ascii="Calibri" w:hAnsi="Calibri"/>
            <w:b w:val="0"/>
            <w:bCs w:val="0"/>
            <w:smallCaps w:val="0"/>
            <w:snapToGrid/>
            <w:lang w:val="fr-BE" w:eastAsia="fr-BE"/>
          </w:rPr>
          <w:tab/>
        </w:r>
        <w:r w:rsidR="00D651DE" w:rsidRPr="009727EE">
          <w:rPr>
            <w:rStyle w:val="Hyperlink"/>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F7736B">
      <w:pPr>
        <w:pStyle w:val="TOC3"/>
        <w:rPr>
          <w:rFonts w:ascii="Calibri" w:hAnsi="Calibri"/>
          <w:smallCaps w:val="0"/>
          <w:snapToGrid/>
          <w:sz w:val="22"/>
          <w:szCs w:val="22"/>
          <w:lang w:val="fr-BE" w:eastAsia="fr-BE"/>
        </w:rPr>
      </w:pPr>
      <w:hyperlink w:anchor="_Toc66459571" w:history="1">
        <w:r w:rsidR="00D651DE" w:rsidRPr="009727EE">
          <w:rPr>
            <w:rStyle w:val="Hyperlink"/>
          </w:rPr>
          <w:t>2.2.1</w:t>
        </w:r>
        <w:r w:rsidR="00D651DE" w:rsidRPr="00D651DE">
          <w:rPr>
            <w:rFonts w:ascii="Calibri" w:hAnsi="Calibri"/>
            <w:smallCaps w:val="0"/>
            <w:snapToGrid/>
            <w:sz w:val="22"/>
            <w:szCs w:val="22"/>
            <w:lang w:val="fr-BE" w:eastAsia="fr-BE"/>
          </w:rPr>
          <w:tab/>
        </w:r>
        <w:r w:rsidR="00D651DE" w:rsidRPr="009727EE">
          <w:rPr>
            <w:rStyle w:val="Hyperlink"/>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F7736B">
      <w:pPr>
        <w:pStyle w:val="TOC3"/>
        <w:rPr>
          <w:rFonts w:ascii="Calibri" w:hAnsi="Calibri"/>
          <w:smallCaps w:val="0"/>
          <w:snapToGrid/>
          <w:sz w:val="22"/>
          <w:szCs w:val="22"/>
          <w:lang w:val="fr-BE" w:eastAsia="fr-BE"/>
        </w:rPr>
      </w:pPr>
      <w:hyperlink w:anchor="_Toc66459572" w:history="1">
        <w:r w:rsidR="00D651DE" w:rsidRPr="009727EE">
          <w:rPr>
            <w:rStyle w:val="Hyperlink"/>
          </w:rPr>
          <w:t>2.2.2</w:t>
        </w:r>
        <w:r w:rsidR="00D651DE" w:rsidRPr="00D651DE">
          <w:rPr>
            <w:rFonts w:ascii="Calibri" w:hAnsi="Calibri"/>
            <w:smallCaps w:val="0"/>
            <w:snapToGrid/>
            <w:sz w:val="22"/>
            <w:szCs w:val="22"/>
            <w:lang w:val="fr-BE" w:eastAsia="fr-BE"/>
          </w:rPr>
          <w:tab/>
        </w:r>
        <w:r w:rsidR="00D651DE" w:rsidRPr="009727EE">
          <w:rPr>
            <w:rStyle w:val="Hyperlink"/>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F7736B">
      <w:pPr>
        <w:pStyle w:val="TOC3"/>
        <w:rPr>
          <w:rFonts w:ascii="Calibri" w:hAnsi="Calibri"/>
          <w:smallCaps w:val="0"/>
          <w:snapToGrid/>
          <w:sz w:val="22"/>
          <w:szCs w:val="22"/>
          <w:lang w:val="fr-BE" w:eastAsia="fr-BE"/>
        </w:rPr>
      </w:pPr>
      <w:hyperlink w:anchor="_Toc66459573" w:history="1">
        <w:r w:rsidR="00D651DE" w:rsidRPr="009727EE">
          <w:rPr>
            <w:rStyle w:val="Hyperlink"/>
          </w:rPr>
          <w:t>2.2.3</w:t>
        </w:r>
        <w:r w:rsidR="00D651DE" w:rsidRPr="00D651DE">
          <w:rPr>
            <w:rFonts w:ascii="Calibri" w:hAnsi="Calibri"/>
            <w:smallCaps w:val="0"/>
            <w:snapToGrid/>
            <w:sz w:val="22"/>
            <w:szCs w:val="22"/>
            <w:lang w:val="fr-BE" w:eastAsia="fr-BE"/>
          </w:rPr>
          <w:tab/>
        </w:r>
        <w:r w:rsidR="00D651DE" w:rsidRPr="009727EE">
          <w:rPr>
            <w:rStyle w:val="Hyperlink"/>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F7736B">
      <w:pPr>
        <w:pStyle w:val="TOC3"/>
        <w:rPr>
          <w:rFonts w:ascii="Calibri" w:hAnsi="Calibri"/>
          <w:smallCaps w:val="0"/>
          <w:snapToGrid/>
          <w:sz w:val="22"/>
          <w:szCs w:val="22"/>
          <w:lang w:val="fr-BE" w:eastAsia="fr-BE"/>
        </w:rPr>
      </w:pPr>
      <w:hyperlink w:anchor="_Toc66459574" w:history="1">
        <w:r w:rsidR="00D651DE" w:rsidRPr="009727EE">
          <w:rPr>
            <w:rStyle w:val="Hyperlink"/>
          </w:rPr>
          <w:t>2.2.4</w:t>
        </w:r>
        <w:r w:rsidR="00D651DE" w:rsidRPr="00D651DE">
          <w:rPr>
            <w:rFonts w:ascii="Calibri" w:hAnsi="Calibri"/>
            <w:smallCaps w:val="0"/>
            <w:snapToGrid/>
            <w:sz w:val="22"/>
            <w:szCs w:val="22"/>
            <w:lang w:val="fr-BE" w:eastAsia="fr-BE"/>
          </w:rPr>
          <w:tab/>
        </w:r>
        <w:r w:rsidR="00D651DE" w:rsidRPr="009727EE">
          <w:rPr>
            <w:rStyle w:val="Hyperlink"/>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F7736B">
      <w:pPr>
        <w:pStyle w:val="TOC3"/>
        <w:rPr>
          <w:rFonts w:ascii="Calibri" w:hAnsi="Calibri"/>
          <w:smallCaps w:val="0"/>
          <w:snapToGrid/>
          <w:sz w:val="22"/>
          <w:szCs w:val="22"/>
          <w:lang w:val="fr-BE" w:eastAsia="fr-BE"/>
        </w:rPr>
      </w:pPr>
      <w:hyperlink w:anchor="_Toc66459575" w:history="1">
        <w:r w:rsidR="00D651DE" w:rsidRPr="009727EE">
          <w:rPr>
            <w:rStyle w:val="Hyperlink"/>
          </w:rPr>
          <w:t>2.2.5</w:t>
        </w:r>
        <w:r w:rsidR="00D651DE" w:rsidRPr="00D651DE">
          <w:rPr>
            <w:rFonts w:ascii="Calibri" w:hAnsi="Calibri"/>
            <w:smallCaps w:val="0"/>
            <w:snapToGrid/>
            <w:sz w:val="22"/>
            <w:szCs w:val="22"/>
            <w:lang w:val="fr-BE" w:eastAsia="fr-BE"/>
          </w:rPr>
          <w:tab/>
        </w:r>
        <w:r w:rsidR="00D651DE" w:rsidRPr="009727EE">
          <w:rPr>
            <w:rStyle w:val="Hyperlink"/>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F7736B">
      <w:pPr>
        <w:pStyle w:val="TOC3"/>
        <w:rPr>
          <w:rFonts w:ascii="Calibri" w:hAnsi="Calibri"/>
          <w:smallCaps w:val="0"/>
          <w:snapToGrid/>
          <w:sz w:val="22"/>
          <w:szCs w:val="22"/>
          <w:lang w:val="fr-BE" w:eastAsia="fr-BE"/>
        </w:rPr>
      </w:pPr>
      <w:hyperlink w:anchor="_Toc66459576" w:history="1">
        <w:r w:rsidR="00D651DE" w:rsidRPr="009727EE">
          <w:rPr>
            <w:rStyle w:val="Hyperlink"/>
          </w:rPr>
          <w:t>2.2.6</w:t>
        </w:r>
        <w:r w:rsidR="00D651DE" w:rsidRPr="00D651DE">
          <w:rPr>
            <w:rFonts w:ascii="Calibri" w:hAnsi="Calibri"/>
            <w:smallCaps w:val="0"/>
            <w:snapToGrid/>
            <w:sz w:val="22"/>
            <w:szCs w:val="22"/>
            <w:lang w:val="fr-BE" w:eastAsia="fr-BE"/>
          </w:rPr>
          <w:tab/>
        </w:r>
        <w:r w:rsidR="00D651DE" w:rsidRPr="009727EE">
          <w:rPr>
            <w:rStyle w:val="Hyperlink"/>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F7736B">
      <w:pPr>
        <w:pStyle w:val="TOC2"/>
        <w:rPr>
          <w:rFonts w:ascii="Calibri" w:hAnsi="Calibri"/>
          <w:b w:val="0"/>
          <w:bCs w:val="0"/>
          <w:smallCaps w:val="0"/>
          <w:snapToGrid/>
          <w:lang w:val="fr-BE" w:eastAsia="fr-BE"/>
        </w:rPr>
      </w:pPr>
      <w:hyperlink w:anchor="_Toc66459577" w:history="1">
        <w:r w:rsidR="00D651DE" w:rsidRPr="009727EE">
          <w:rPr>
            <w:rStyle w:val="Hyperlink"/>
            <w:rFonts w:ascii="Arial" w:hAnsi="Arial"/>
          </w:rPr>
          <w:t>2.3</w:t>
        </w:r>
        <w:r w:rsidR="00D651DE" w:rsidRPr="00D651DE">
          <w:rPr>
            <w:rFonts w:ascii="Calibri" w:hAnsi="Calibri"/>
            <w:b w:val="0"/>
            <w:bCs w:val="0"/>
            <w:smallCaps w:val="0"/>
            <w:snapToGrid/>
            <w:lang w:val="fr-BE" w:eastAsia="fr-BE"/>
          </w:rPr>
          <w:tab/>
        </w:r>
        <w:r w:rsidR="00D651DE" w:rsidRPr="009727EE">
          <w:rPr>
            <w:rStyle w:val="Hyperlink"/>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F7736B">
      <w:pPr>
        <w:pStyle w:val="TOC2"/>
        <w:rPr>
          <w:rFonts w:ascii="Calibri" w:hAnsi="Calibri"/>
          <w:b w:val="0"/>
          <w:bCs w:val="0"/>
          <w:smallCaps w:val="0"/>
          <w:snapToGrid/>
          <w:lang w:val="fr-BE" w:eastAsia="fr-BE"/>
        </w:rPr>
      </w:pPr>
      <w:hyperlink w:anchor="_Toc66459578" w:history="1">
        <w:r w:rsidR="00D651DE" w:rsidRPr="009727EE">
          <w:rPr>
            <w:rStyle w:val="Hyperlink"/>
            <w:rFonts w:ascii="Arial" w:hAnsi="Arial"/>
          </w:rPr>
          <w:t>2.4</w:t>
        </w:r>
        <w:r w:rsidR="00D651DE" w:rsidRPr="00D651DE">
          <w:rPr>
            <w:rFonts w:ascii="Calibri" w:hAnsi="Calibri"/>
            <w:b w:val="0"/>
            <w:bCs w:val="0"/>
            <w:smallCaps w:val="0"/>
            <w:snapToGrid/>
            <w:lang w:val="fr-BE" w:eastAsia="fr-BE"/>
          </w:rPr>
          <w:tab/>
        </w:r>
        <w:r w:rsidR="00D651DE" w:rsidRPr="009727EE">
          <w:rPr>
            <w:rStyle w:val="Hyperlink"/>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F7736B">
      <w:pPr>
        <w:pStyle w:val="TOC2"/>
        <w:rPr>
          <w:rFonts w:ascii="Calibri" w:hAnsi="Calibri"/>
          <w:b w:val="0"/>
          <w:bCs w:val="0"/>
          <w:smallCaps w:val="0"/>
          <w:snapToGrid/>
          <w:lang w:val="fr-BE" w:eastAsia="fr-BE"/>
        </w:rPr>
      </w:pPr>
      <w:hyperlink w:anchor="_Toc66459579" w:history="1">
        <w:r w:rsidR="00D651DE" w:rsidRPr="009727EE">
          <w:rPr>
            <w:rStyle w:val="Hyperlink"/>
            <w:rFonts w:ascii="Arial" w:hAnsi="Arial"/>
          </w:rPr>
          <w:t>2.5</w:t>
        </w:r>
        <w:r w:rsidR="00D651DE" w:rsidRPr="00D651DE">
          <w:rPr>
            <w:rFonts w:ascii="Calibri" w:hAnsi="Calibri"/>
            <w:b w:val="0"/>
            <w:bCs w:val="0"/>
            <w:smallCaps w:val="0"/>
            <w:snapToGrid/>
            <w:lang w:val="fr-BE" w:eastAsia="fr-BE"/>
          </w:rPr>
          <w:tab/>
        </w:r>
        <w:r w:rsidR="00D651DE" w:rsidRPr="009727EE">
          <w:rPr>
            <w:rStyle w:val="Hyperlink"/>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F7736B">
      <w:pPr>
        <w:pStyle w:val="TOC3"/>
        <w:rPr>
          <w:rFonts w:ascii="Calibri" w:hAnsi="Calibri"/>
          <w:smallCaps w:val="0"/>
          <w:snapToGrid/>
          <w:sz w:val="22"/>
          <w:szCs w:val="22"/>
          <w:lang w:val="fr-BE" w:eastAsia="fr-BE"/>
        </w:rPr>
      </w:pPr>
      <w:hyperlink w:anchor="_Toc66459580" w:history="1">
        <w:r w:rsidR="00D651DE" w:rsidRPr="009727EE">
          <w:rPr>
            <w:rStyle w:val="Hyperlink"/>
          </w:rPr>
          <w:t>2.5.1</w:t>
        </w:r>
        <w:r w:rsidR="00D651DE" w:rsidRPr="00D651DE">
          <w:rPr>
            <w:rFonts w:ascii="Calibri" w:hAnsi="Calibri"/>
            <w:smallCaps w:val="0"/>
            <w:snapToGrid/>
            <w:sz w:val="22"/>
            <w:szCs w:val="22"/>
            <w:lang w:val="fr-BE" w:eastAsia="fr-BE"/>
          </w:rPr>
          <w:tab/>
        </w:r>
        <w:r w:rsidR="00D651DE" w:rsidRPr="009727EE">
          <w:rPr>
            <w:rStyle w:val="Hyperlink"/>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F7736B">
      <w:pPr>
        <w:pStyle w:val="TOC3"/>
        <w:rPr>
          <w:rFonts w:ascii="Calibri" w:hAnsi="Calibri"/>
          <w:smallCaps w:val="0"/>
          <w:snapToGrid/>
          <w:sz w:val="22"/>
          <w:szCs w:val="22"/>
          <w:lang w:val="fr-BE" w:eastAsia="fr-BE"/>
        </w:rPr>
      </w:pPr>
      <w:hyperlink w:anchor="_Toc66459581" w:history="1">
        <w:r w:rsidR="00D651DE" w:rsidRPr="009727EE">
          <w:rPr>
            <w:rStyle w:val="Hyperlink"/>
          </w:rPr>
          <w:t>2.5.2</w:t>
        </w:r>
        <w:r w:rsidR="00D651DE" w:rsidRPr="00D651DE">
          <w:rPr>
            <w:rFonts w:ascii="Calibri" w:hAnsi="Calibri"/>
            <w:smallCaps w:val="0"/>
            <w:snapToGrid/>
            <w:sz w:val="22"/>
            <w:szCs w:val="22"/>
            <w:lang w:val="fr-BE" w:eastAsia="fr-BE"/>
          </w:rPr>
          <w:tab/>
        </w:r>
        <w:r w:rsidR="00D651DE" w:rsidRPr="009727EE">
          <w:rPr>
            <w:rStyle w:val="Hyperlink"/>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F7736B">
      <w:pPr>
        <w:pStyle w:val="TOC3"/>
        <w:rPr>
          <w:rFonts w:ascii="Calibri" w:hAnsi="Calibri"/>
          <w:smallCaps w:val="0"/>
          <w:snapToGrid/>
          <w:sz w:val="22"/>
          <w:szCs w:val="22"/>
          <w:lang w:val="fr-BE" w:eastAsia="fr-BE"/>
        </w:rPr>
      </w:pPr>
      <w:hyperlink w:anchor="_Toc66459582" w:history="1">
        <w:r w:rsidR="00D651DE" w:rsidRPr="009727EE">
          <w:rPr>
            <w:rStyle w:val="Hyperlink"/>
          </w:rPr>
          <w:t>2.5.3</w:t>
        </w:r>
        <w:r w:rsidR="00D651DE" w:rsidRPr="00D651DE">
          <w:rPr>
            <w:rFonts w:ascii="Calibri" w:hAnsi="Calibri"/>
            <w:smallCaps w:val="0"/>
            <w:snapToGrid/>
            <w:sz w:val="22"/>
            <w:szCs w:val="22"/>
            <w:lang w:val="fr-BE" w:eastAsia="fr-BE"/>
          </w:rPr>
          <w:tab/>
        </w:r>
        <w:r w:rsidR="00D651DE" w:rsidRPr="009727EE">
          <w:rPr>
            <w:rStyle w:val="Hyperlink"/>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F7736B">
      <w:pPr>
        <w:pStyle w:val="TOC3"/>
        <w:rPr>
          <w:rFonts w:ascii="Calibri" w:hAnsi="Calibri"/>
          <w:smallCaps w:val="0"/>
          <w:snapToGrid/>
          <w:sz w:val="22"/>
          <w:szCs w:val="22"/>
          <w:lang w:val="fr-BE" w:eastAsia="fr-BE"/>
        </w:rPr>
      </w:pPr>
      <w:hyperlink w:anchor="_Toc66459583" w:history="1">
        <w:r w:rsidR="00D651DE" w:rsidRPr="009727EE">
          <w:rPr>
            <w:rStyle w:val="Hyperlink"/>
          </w:rPr>
          <w:t>2.5.4</w:t>
        </w:r>
        <w:r w:rsidR="00D651DE" w:rsidRPr="00D651DE">
          <w:rPr>
            <w:rFonts w:ascii="Calibri" w:hAnsi="Calibri"/>
            <w:smallCaps w:val="0"/>
            <w:snapToGrid/>
            <w:sz w:val="22"/>
            <w:szCs w:val="22"/>
            <w:lang w:val="fr-BE" w:eastAsia="fr-BE"/>
          </w:rPr>
          <w:tab/>
        </w:r>
        <w:r w:rsidR="00D651DE" w:rsidRPr="009727EE">
          <w:rPr>
            <w:rStyle w:val="Hyperlink"/>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F7736B">
      <w:pPr>
        <w:pStyle w:val="TOC3"/>
        <w:rPr>
          <w:rFonts w:ascii="Calibri" w:hAnsi="Calibri"/>
          <w:smallCaps w:val="0"/>
          <w:snapToGrid/>
          <w:sz w:val="22"/>
          <w:szCs w:val="22"/>
          <w:lang w:val="fr-BE" w:eastAsia="fr-BE"/>
        </w:rPr>
      </w:pPr>
      <w:hyperlink w:anchor="_Toc66459584" w:history="1">
        <w:r w:rsidR="00D651DE" w:rsidRPr="009727EE">
          <w:rPr>
            <w:rStyle w:val="Hyperlink"/>
          </w:rPr>
          <w:t>2.5.5</w:t>
        </w:r>
        <w:r w:rsidR="00D651DE" w:rsidRPr="00D651DE">
          <w:rPr>
            <w:rFonts w:ascii="Calibri" w:hAnsi="Calibri"/>
            <w:smallCaps w:val="0"/>
            <w:snapToGrid/>
            <w:sz w:val="22"/>
            <w:szCs w:val="22"/>
            <w:lang w:val="fr-BE" w:eastAsia="fr-BE"/>
          </w:rPr>
          <w:tab/>
        </w:r>
        <w:r w:rsidR="00D651DE" w:rsidRPr="009727EE">
          <w:rPr>
            <w:rStyle w:val="Hyperlink"/>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F7736B">
      <w:pPr>
        <w:pStyle w:val="TOC3"/>
        <w:rPr>
          <w:rFonts w:ascii="Calibri" w:hAnsi="Calibri"/>
          <w:smallCaps w:val="0"/>
          <w:snapToGrid/>
          <w:sz w:val="22"/>
          <w:szCs w:val="22"/>
          <w:lang w:val="fr-BE" w:eastAsia="fr-BE"/>
        </w:rPr>
      </w:pPr>
      <w:hyperlink w:anchor="_Toc66459585" w:history="1">
        <w:r w:rsidR="00D651DE" w:rsidRPr="009727EE">
          <w:rPr>
            <w:rStyle w:val="Hyperlink"/>
          </w:rPr>
          <w:t>2.5.6</w:t>
        </w:r>
        <w:r w:rsidR="00D651DE" w:rsidRPr="00D651DE">
          <w:rPr>
            <w:rFonts w:ascii="Calibri" w:hAnsi="Calibri"/>
            <w:smallCaps w:val="0"/>
            <w:snapToGrid/>
            <w:sz w:val="22"/>
            <w:szCs w:val="22"/>
            <w:lang w:val="fr-BE" w:eastAsia="fr-BE"/>
          </w:rPr>
          <w:tab/>
        </w:r>
        <w:r w:rsidR="00D651DE" w:rsidRPr="009727EE">
          <w:rPr>
            <w:rStyle w:val="Hyperlink"/>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F7736B">
      <w:pPr>
        <w:pStyle w:val="TOC2"/>
        <w:rPr>
          <w:rFonts w:ascii="Calibri" w:hAnsi="Calibri"/>
          <w:b w:val="0"/>
          <w:bCs w:val="0"/>
          <w:smallCaps w:val="0"/>
          <w:snapToGrid/>
          <w:lang w:val="fr-BE" w:eastAsia="fr-BE"/>
        </w:rPr>
      </w:pPr>
      <w:hyperlink w:anchor="_Toc66459586" w:history="1">
        <w:r w:rsidR="00D651DE" w:rsidRPr="009727EE">
          <w:rPr>
            <w:rStyle w:val="Hyperlink"/>
            <w:rFonts w:ascii="Arial" w:hAnsi="Arial"/>
          </w:rPr>
          <w:t>2.6</w:t>
        </w:r>
        <w:r w:rsidR="00D651DE" w:rsidRPr="00D651DE">
          <w:rPr>
            <w:rFonts w:ascii="Calibri" w:hAnsi="Calibri"/>
            <w:b w:val="0"/>
            <w:bCs w:val="0"/>
            <w:smallCaps w:val="0"/>
            <w:snapToGrid/>
            <w:lang w:val="fr-BE" w:eastAsia="fr-BE"/>
          </w:rPr>
          <w:tab/>
        </w:r>
        <w:r w:rsidR="00D651DE" w:rsidRPr="009727EE">
          <w:rPr>
            <w:rStyle w:val="Hyperlink"/>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F7736B">
      <w:pPr>
        <w:pStyle w:val="TOC2"/>
        <w:rPr>
          <w:rFonts w:ascii="Calibri" w:hAnsi="Calibri"/>
          <w:b w:val="0"/>
          <w:bCs w:val="0"/>
          <w:smallCaps w:val="0"/>
          <w:snapToGrid/>
          <w:lang w:val="fr-BE" w:eastAsia="fr-BE"/>
        </w:rPr>
      </w:pPr>
      <w:hyperlink w:anchor="_Toc66459587" w:history="1">
        <w:r w:rsidR="00D651DE" w:rsidRPr="009727EE">
          <w:rPr>
            <w:rStyle w:val="Hyperlink"/>
            <w:rFonts w:ascii="Arial" w:hAnsi="Arial"/>
          </w:rPr>
          <w:t>2.7</w:t>
        </w:r>
        <w:r w:rsidR="00D651DE" w:rsidRPr="00D651DE">
          <w:rPr>
            <w:rFonts w:ascii="Calibri" w:hAnsi="Calibri"/>
            <w:b w:val="0"/>
            <w:bCs w:val="0"/>
            <w:smallCaps w:val="0"/>
            <w:snapToGrid/>
            <w:lang w:val="fr-BE" w:eastAsia="fr-BE"/>
          </w:rPr>
          <w:tab/>
        </w:r>
        <w:r w:rsidR="00D651DE" w:rsidRPr="009727EE">
          <w:rPr>
            <w:rStyle w:val="Hyperlink"/>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F7736B">
      <w:pPr>
        <w:pStyle w:val="TOC2"/>
        <w:rPr>
          <w:rFonts w:ascii="Calibri" w:hAnsi="Calibri"/>
          <w:b w:val="0"/>
          <w:bCs w:val="0"/>
          <w:smallCaps w:val="0"/>
          <w:snapToGrid/>
          <w:lang w:val="fr-BE" w:eastAsia="fr-BE"/>
        </w:rPr>
      </w:pPr>
      <w:hyperlink w:anchor="_Toc66459588" w:history="1">
        <w:r w:rsidR="00D651DE" w:rsidRPr="009727EE">
          <w:rPr>
            <w:rStyle w:val="Hyperlink"/>
            <w:rFonts w:ascii="Arial" w:hAnsi="Arial"/>
          </w:rPr>
          <w:t>2.8</w:t>
        </w:r>
        <w:r w:rsidR="00D651DE" w:rsidRPr="00D651DE">
          <w:rPr>
            <w:rFonts w:ascii="Calibri" w:hAnsi="Calibri"/>
            <w:b w:val="0"/>
            <w:bCs w:val="0"/>
            <w:smallCaps w:val="0"/>
            <w:snapToGrid/>
            <w:lang w:val="fr-BE" w:eastAsia="fr-BE"/>
          </w:rPr>
          <w:tab/>
        </w:r>
        <w:r w:rsidR="00D651DE" w:rsidRPr="009727EE">
          <w:rPr>
            <w:rStyle w:val="Hyperlink"/>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Emphasis"/>
          <w:rFonts w:ascii="Georgia" w:hAnsi="Georgia"/>
          <w:color w:val="404040"/>
          <w:sz w:val="20"/>
          <w:lang w:val="fr-BE"/>
        </w:rPr>
      </w:pPr>
      <w:r w:rsidRPr="005C4110">
        <w:rPr>
          <w:rStyle w:val="Emphasis"/>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l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l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l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Heading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Emphasis"/>
          <w:rFonts w:ascii="Georgia" w:hAnsi="Georgia"/>
          <w:i w:val="0"/>
          <w:caps/>
          <w:color w:val="404040"/>
          <w:sz w:val="20"/>
          <w:highlight w:val="yellow"/>
          <w:lang w:val="fr-BE"/>
        </w:rPr>
      </w:pPr>
      <w:r w:rsidRPr="005C4110">
        <w:rPr>
          <w:rStyle w:val="Emphasis"/>
          <w:rFonts w:ascii="Georgia" w:hAnsi="Georgia" w:cs="Arial"/>
          <w:i w:val="0"/>
          <w:color w:val="404040"/>
          <w:sz w:val="20"/>
          <w:highlight w:val="yellow"/>
          <w:lang w:val="fr-BE"/>
        </w:rPr>
        <w:t xml:space="preserve">Instructions pour l'élaboration de la </w:t>
      </w:r>
      <w:r w:rsidR="00E02A80">
        <w:rPr>
          <w:rStyle w:val="Emphasis"/>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Emphasis"/>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Emphasis"/>
          <w:rFonts w:ascii="Georgia" w:hAnsi="Georgia" w:cs="Arial"/>
          <w:color w:val="404040"/>
          <w:sz w:val="20"/>
          <w:lang w:val="fr-BE"/>
        </w:rPr>
      </w:pPr>
      <w:r w:rsidRPr="005C4110">
        <w:rPr>
          <w:rStyle w:val="Emphasis"/>
          <w:rFonts w:ascii="Georgia" w:hAnsi="Georgia" w:cs="Arial"/>
          <w:color w:val="404040"/>
          <w:sz w:val="20"/>
          <w:highlight w:val="yellow"/>
          <w:lang w:val="fr-BE"/>
        </w:rPr>
        <w:t>Template A SUIVRE</w:t>
      </w:r>
    </w:p>
    <w:p w14:paraId="5A8B7519" w14:textId="77777777" w:rsidR="00060CF7" w:rsidRPr="005C4110" w:rsidRDefault="00060CF7" w:rsidP="00DD3EE2">
      <w:pPr>
        <w:rPr>
          <w:rStyle w:val="Emphasis"/>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FootnoteReference"/>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FootnoteReference"/>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Heading2"/>
      </w:pPr>
      <w:r>
        <w:br w:type="page"/>
      </w:r>
      <w:bookmarkStart w:id="1" w:name="_Toc66459560"/>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Heading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Heading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Heading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Heading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Heading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Heading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Heading3"/>
      </w:pPr>
      <w:bookmarkStart w:id="14" w:name="_Toc66459567"/>
      <w:r w:rsidRPr="005C4110">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Heading1"/>
      </w:pPr>
      <w:bookmarkStart w:id="15" w:name="_Toc66459568"/>
      <w:r w:rsidRPr="00E02A80">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Heading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l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l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l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FootnoteReference"/>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l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l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l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l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Heading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Heading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FootnoteReference"/>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Heading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Heading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Heading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Heading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Heading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Heading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Heading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Heading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Heading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Heading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Heading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Heading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Heading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Heading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Heading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FootnoteReference"/>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Heading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Heading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Heading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Heading2"/>
        <w:spacing w:before="120" w:after="120"/>
      </w:pPr>
      <w:r w:rsidRPr="005C4110">
        <w:rPr>
          <w:lang w:val="en-GB"/>
        </w:rPr>
        <w:br w:type="page"/>
      </w:r>
      <w:bookmarkStart w:id="50" w:name="_Toc66459586"/>
      <w:r w:rsidR="005A75AA" w:rsidRPr="005C4110">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bookmarkStart w:id="51" w:name="_GoBack"/>
      <w:bookmarkEnd w:id="51"/>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Heading3"/>
        <w:tabs>
          <w:tab w:val="clear" w:pos="851"/>
          <w:tab w:val="left" w:pos="709"/>
        </w:tabs>
        <w:ind w:left="709" w:hanging="709"/>
      </w:pPr>
      <w:bookmarkStart w:id="52" w:name="_Toc70072014"/>
      <w:r w:rsidRPr="005D3AF6">
        <w:t>Données administratives</w:t>
      </w:r>
      <w:bookmarkEnd w:id="52"/>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Heading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Heading3"/>
        <w:tabs>
          <w:tab w:val="clear" w:pos="851"/>
          <w:tab w:val="left" w:pos="709"/>
        </w:tabs>
        <w:ind w:left="709" w:hanging="709"/>
      </w:pPr>
      <w:bookmarkStart w:id="53" w:name="_Toc70072015"/>
      <w:r>
        <w:t>Catégorie</w:t>
      </w:r>
      <w:bookmarkEnd w:id="53"/>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Heading3"/>
        <w:tabs>
          <w:tab w:val="clear" w:pos="851"/>
          <w:tab w:val="left" w:pos="709"/>
        </w:tabs>
        <w:ind w:left="709" w:hanging="709"/>
      </w:pPr>
      <w:bookmarkStart w:id="54" w:name="_Toc70072016"/>
      <w:r w:rsidRPr="005C4110">
        <w:t>Groupe(s) cible(s)</w:t>
      </w:r>
      <w:bookmarkEnd w:id="54"/>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Heading3"/>
        <w:tabs>
          <w:tab w:val="clear" w:pos="851"/>
          <w:tab w:val="left" w:pos="709"/>
        </w:tabs>
        <w:ind w:left="709" w:hanging="709"/>
      </w:pPr>
      <w:bookmarkStart w:id="55" w:name="_Toc70072017"/>
      <w:r>
        <w:t>Capacité à gérer et à exécuter les actions</w:t>
      </w:r>
      <w:bookmarkEnd w:id="55"/>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Heading2"/>
      </w:pPr>
      <w:bookmarkStart w:id="56"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6"/>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Heading2"/>
      </w:pPr>
      <w:bookmarkStart w:id="57" w:name="_Toc66459588"/>
      <w:r w:rsidRPr="005C4110">
        <w:t xml:space="preserve">DÉclaration </w:t>
      </w:r>
      <w:r w:rsidR="0030121F" w:rsidRPr="005C4110">
        <w:t>du demandeur</w:t>
      </w:r>
      <w:r w:rsidR="00781D06">
        <w:t xml:space="preserve"> pour la proposition</w:t>
      </w:r>
      <w:bookmarkEnd w:id="57"/>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B" w14:textId="77777777" w:rsidR="001F4A49" w:rsidRDefault="001F4A49" w:rsidP="003C3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B805C" w14:textId="77777777" w:rsidR="001F4A49" w:rsidRDefault="001F4A49"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DA49" w14:textId="4D5900B7" w:rsidR="001F4A49" w:rsidRPr="00693B22" w:rsidRDefault="001F4A49" w:rsidP="00AD6AE9">
    <w:pPr>
      <w:tabs>
        <w:tab w:val="right" w:pos="9026"/>
      </w:tabs>
      <w:spacing w:after="200" w:line="276" w:lineRule="auto"/>
      <w:rPr>
        <w:rStyle w:val="PageNumber"/>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19</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28</w:t>
    </w:r>
    <w:r w:rsidRPr="00693B22">
      <w:rPr>
        <w:rStyle w:val="PageNumber"/>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E" w14:textId="36EACB3E" w:rsidR="001F4A49" w:rsidRPr="00C42FDE" w:rsidRDefault="001F4A49" w:rsidP="00283117">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FootnoteText"/>
      </w:pPr>
      <w:r w:rsidRPr="009A03E7">
        <w:rPr>
          <w:rStyle w:val="FootnoteReference"/>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FootnoteText"/>
      </w:pPr>
      <w:r w:rsidRPr="009A03E7">
        <w:rPr>
          <w:rStyle w:val="FootnoteReference"/>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FootnoteText"/>
      </w:pPr>
      <w:r w:rsidRPr="008D1A6E">
        <w:rPr>
          <w:rStyle w:val="FootnoteReference"/>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FootnoteText"/>
      </w:pPr>
      <w:r w:rsidRPr="00440B1C">
        <w:rPr>
          <w:rStyle w:val="FootnoteReference"/>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FootnoteText"/>
        <w:rPr>
          <w:lang w:val="fr-BE"/>
        </w:rPr>
      </w:pPr>
      <w:r>
        <w:rPr>
          <w:rStyle w:val="FootnoteReference"/>
        </w:rPr>
        <w:footnoteRef/>
      </w:r>
      <w:r>
        <w:t xml:space="preserve"> </w:t>
      </w:r>
      <w:r>
        <w:tab/>
        <w:t>Uniquement si plusieurs objectifs spécifiques.</w:t>
      </w:r>
    </w:p>
  </w:footnote>
  <w:footnote w:id="8">
    <w:p w14:paraId="5A8B806E" w14:textId="77777777" w:rsidR="001F4A49" w:rsidRPr="00457B9B" w:rsidRDefault="001F4A49" w:rsidP="006B11DD">
      <w:pPr>
        <w:pStyle w:val="FootnoteText"/>
      </w:pPr>
      <w:r w:rsidRPr="00B22F59">
        <w:rPr>
          <w:rStyle w:val="FootnoteReference"/>
        </w:rPr>
        <w:footnoteRef/>
      </w:r>
      <w:r w:rsidRPr="00B22F59">
        <w:t xml:space="preserve"> N = année </w:t>
      </w:r>
      <w:r>
        <w:t>financière précédente</w:t>
      </w:r>
    </w:p>
  </w:footnote>
  <w:footnote w:id="9">
    <w:p w14:paraId="5A8B806F" w14:textId="77777777" w:rsidR="001F4A49" w:rsidRPr="007647F7" w:rsidRDefault="001F4A49" w:rsidP="00307143">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8426" w14:textId="77777777" w:rsidR="00F63297" w:rsidRDefault="00F63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A" w14:textId="46686BFD" w:rsidR="001F4A49" w:rsidRDefault="001F4A49" w:rsidP="00FC0293">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D21F81" w:rsidRPr="00D21F81">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5pt;height:51.6pt;visibility:visible;mso-wrap-style:square">
          <v:imagedata r:id="rId1" r:href="rId2"/>
          <o:lock v:ext="edit" aspectratio="f"/>
        </v:shape>
      </w:pict>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A750" w14:textId="77777777" w:rsidR="00F63297" w:rsidRDefault="00F632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1" w14:textId="77777777" w:rsidR="001F4A49" w:rsidRPr="00662408" w:rsidRDefault="001F4A49" w:rsidP="003804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2" w14:textId="77777777" w:rsidR="001F4A49" w:rsidRPr="00B71E7B" w:rsidRDefault="001F4A49" w:rsidP="003804F6">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02594F"/>
    <w:multiLevelType w:val="multilevel"/>
    <w:tmpl w:val="1396A8F8"/>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1">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9">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7">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2">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4">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42"/>
  </w:num>
  <w:num w:numId="3">
    <w:abstractNumId w:val="22"/>
  </w:num>
  <w:num w:numId="4">
    <w:abstractNumId w:val="14"/>
  </w:num>
  <w:num w:numId="5">
    <w:abstractNumId w:val="37"/>
  </w:num>
  <w:num w:numId="6">
    <w:abstractNumId w:val="8"/>
  </w:num>
  <w:num w:numId="7">
    <w:abstractNumId w:val="30"/>
  </w:num>
  <w:num w:numId="8">
    <w:abstractNumId w:val="25"/>
  </w:num>
  <w:num w:numId="9">
    <w:abstractNumId w:val="0"/>
  </w:num>
  <w:num w:numId="10">
    <w:abstractNumId w:val="46"/>
  </w:num>
  <w:num w:numId="11">
    <w:abstractNumId w:val="39"/>
  </w:num>
  <w:num w:numId="12">
    <w:abstractNumId w:val="32"/>
  </w:num>
  <w:num w:numId="13">
    <w:abstractNumId w:val="26"/>
  </w:num>
  <w:num w:numId="14">
    <w:abstractNumId w:val="29"/>
  </w:num>
  <w:num w:numId="15">
    <w:abstractNumId w:val="4"/>
  </w:num>
  <w:num w:numId="16">
    <w:abstractNumId w:val="38"/>
  </w:num>
  <w:num w:numId="17">
    <w:abstractNumId w:val="21"/>
  </w:num>
  <w:num w:numId="18">
    <w:abstractNumId w:val="7"/>
  </w:num>
  <w:num w:numId="19">
    <w:abstractNumId w:val="27"/>
  </w:num>
  <w:num w:numId="20">
    <w:abstractNumId w:val="10"/>
  </w:num>
  <w:num w:numId="21">
    <w:abstractNumId w:val="43"/>
  </w:num>
  <w:num w:numId="22">
    <w:abstractNumId w:val="36"/>
  </w:num>
  <w:num w:numId="23">
    <w:abstractNumId w:val="41"/>
  </w:num>
  <w:num w:numId="24">
    <w:abstractNumId w:val="28"/>
  </w:num>
  <w:num w:numId="25">
    <w:abstractNumId w:val="15"/>
  </w:num>
  <w:num w:numId="26">
    <w:abstractNumId w:val="11"/>
  </w:num>
  <w:num w:numId="27">
    <w:abstractNumId w:val="5"/>
  </w:num>
  <w:num w:numId="28">
    <w:abstractNumId w:val="45"/>
  </w:num>
  <w:num w:numId="29">
    <w:abstractNumId w:val="13"/>
  </w:num>
  <w:num w:numId="30">
    <w:abstractNumId w:val="20"/>
  </w:num>
  <w:num w:numId="31">
    <w:abstractNumId w:val="17"/>
  </w:num>
  <w:num w:numId="32">
    <w:abstractNumId w:val="16"/>
  </w:num>
  <w:num w:numId="33">
    <w:abstractNumId w:val="40"/>
  </w:num>
  <w:num w:numId="34">
    <w:abstractNumId w:val="24"/>
  </w:num>
  <w:num w:numId="35">
    <w:abstractNumId w:val="3"/>
  </w:num>
  <w:num w:numId="36">
    <w:abstractNumId w:val="31"/>
  </w:num>
  <w:num w:numId="37">
    <w:abstractNumId w:val="18"/>
  </w:num>
  <w:num w:numId="38">
    <w:abstractNumId w:val="47"/>
  </w:num>
  <w:num w:numId="39">
    <w:abstractNumId w:val="1"/>
  </w:num>
  <w:num w:numId="4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B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rPr>
  </w:style>
  <w:style w:type="paragraph" w:styleId="Heading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8"/>
      </w:numPr>
    </w:pPr>
  </w:style>
  <w:style w:type="numbering" w:customStyle="1" w:styleId="AlphaNote">
    <w:name w:val="Alpha Note"/>
    <w:basedOn w:val="NoList"/>
    <w:rsid w:val="003804F6"/>
    <w:pPr>
      <w:numPr>
        <w:numId w:val="19"/>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6"/>
      </w:numPr>
    </w:pPr>
  </w:style>
  <w:style w:type="numbering" w:customStyle="1" w:styleId="BulletedNote">
    <w:name w:val="Bulleted Note"/>
    <w:basedOn w:val="NoList"/>
    <w:rsid w:val="003804F6"/>
    <w:pPr>
      <w:numPr>
        <w:numId w:val="27"/>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94</Value>
      <Value>213</Value>
      <Value>2</Value>
      <Value>1</Value>
    </TaxCatchAll>
    <_dlc_DocId xmlns="508ba6eb-9e09-4fd5-92f2-2d9921329f2d">BFAENABEL-680963957-31648</_dlc_DocId>
    <_dlc_DocIdUrl xmlns="508ba6eb-9e09-4fd5-92f2-2d9921329f2d">
      <Url>https://enabelbe.sharepoint.com/sites/BFA/_layouts/15/DocIdRedir.aspx?ID=BFAENABEL-680963957-31648</Url>
      <Description>BFAENABEL-680963957-31648</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BFA21001</TermName>
          <TermId xmlns="http://schemas.microsoft.com/office/infopath/2007/PartnerControls">e7ea71c3-010f-47b3-99ea-68941c0dc709</TermId>
        </TermInfo>
      </Terms>
    </e2b781e9cad840cd89b90f5a7e989839>
    <lcf76f155ced4ddcb4097134ff3c332f xmlns="017ef222-b715-482d-b25e-e029bead7086">
      <Terms xmlns="http://schemas.microsoft.com/office/infopath/2007/PartnerControls"/>
    </lcf76f155ced4ddcb4097134ff3c332f>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BFA21001-10001</TermName>
          <TermId xmlns="http://schemas.microsoft.com/office/infopath/2007/PartnerControls">d7d30eeb-be79-439c-ba01-631e909f838b</TermId>
        </TermInfo>
      </Terms>
    </l9d65098618b4a8fbbe87718e7187e6b>
    <SharedWithUsers xmlns="1c89b6ff-5735-4b3c-9dca-50e80957a65b">
      <UserInfo>
        <DisplayName/>
        <AccountId xsi:nil="true"/>
        <AccountType/>
      </UserInfo>
    </SharedWithUsers>
    <MediaLengthInSeconds xmlns="017ef222-b715-482d-b25e-e029bead7086" xsi:nil="true"/>
    <_dlc_DocIdPersistId xmlns="508ba6eb-9e09-4fd5-92f2-2d9921329f2d">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DB6DE8DA9F5B134CB8F62B604C7D5447" ma:contentTypeVersion="25" ma:contentTypeDescription="" ma:contentTypeScope="" ma:versionID="2ac165af0d966e76b88231d44dad6838">
  <xsd:schema xmlns:xsd="http://www.w3.org/2001/XMLSchema" xmlns:xs="http://www.w3.org/2001/XMLSchema" xmlns:p="http://schemas.microsoft.com/office/2006/metadata/properties" xmlns:ns2="1c89b6ff-5735-4b3c-9dca-50e80957a65b" xmlns:ns3="14a9c00f-d9e3-4eb9-aad3-f69239d17d9c" xmlns:ns4="508ba6eb-9e09-4fd5-92f2-2d9921329f2d" xmlns:ns5="017ef222-b715-482d-b25e-e029bead7086" targetNamespace="http://schemas.microsoft.com/office/2006/metadata/properties" ma:root="true" ma:fieldsID="6e0e9c0c4ec3facb19e1cdd15a1c363c" ns2:_="" ns3:_="" ns4:_="" ns5:_="">
    <xsd:import namespace="1c89b6ff-5735-4b3c-9dca-50e80957a65b"/>
    <xsd:import namespace="14a9c00f-d9e3-4eb9-aad3-f69239d17d9c"/>
    <xsd:import namespace="508ba6eb-9e09-4fd5-92f2-2d9921329f2d"/>
    <xsd:import namespace="017ef222-b715-482d-b25e-e029bead7086"/>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5:lcf76f155ced4ddcb4097134ff3c332f" minOccurs="0"/>
                <xsd:element ref="ns5:MediaServiceGenerationTime" minOccurs="0"/>
                <xsd:element ref="ns5:MediaServiceEventHashCode"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c7a6b74-e0c3-46af-9e55-7dedf737cce8}"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c7a6b74-e0c3-46af-9e55-7dedf737cce8}"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FA|5c109890-987f-4e01-800e-8d3dbccbd13c"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7ef222-b715-482d-b25e-e029bead708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D18D4494-A527-4908-B929-0FB7CCB63441}"/>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file>

<file path=docProps/app.xml><?xml version="1.0" encoding="utf-8"?>
<Properties xmlns="http://schemas.openxmlformats.org/officeDocument/2006/extended-properties" xmlns:vt="http://schemas.openxmlformats.org/officeDocument/2006/docPropsVTypes">
  <Template>Normal.dotm</Template>
  <TotalTime>9</TotalTime>
  <Pages>28</Pages>
  <Words>7059</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duboile</dc:creator>
  <cp:lastModifiedBy>COPPIETERS, Sebastien</cp:lastModifiedBy>
  <cp:revision>40</cp:revision>
  <cp:lastPrinted>2015-07-17T07:22:00Z</cp:lastPrinted>
  <dcterms:created xsi:type="dcterms:W3CDTF">2020-09-10T08:36:00Z</dcterms:created>
  <dcterms:modified xsi:type="dcterms:W3CDTF">2021-05-03T14:04:00Z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0x01010084FDA68FEA25C847A6128BBA7C1A6EC100DB6DE8DA9F5B134CB8F62B604C7D5447</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f03c5dab-2617-4b12-aded-cff17af1dfb3</vt:lpwstr>
  </property>
  <property fmtid="{D5CDD505-2E9C-101B-9397-08002B2CF9AE}" pid="9" name="Order">
    <vt:r8>200200</vt:r8>
  </property>
  <property fmtid="{D5CDD505-2E9C-101B-9397-08002B2CF9AE}" pid="10" name="kf78f8c6b1d84606b77c6edeecdda7a3">
    <vt:lpwstr>FR|e5b11214-e6fc-4287-b1cb-b050c041462c</vt:lpwstr>
  </property>
  <property fmtid="{D5CDD505-2E9C-101B-9397-08002B2CF9AE}" pid="11" name="xd_Signature">
    <vt:bool>false</vt:bool>
  </property>
  <property fmtid="{D5CDD505-2E9C-101B-9397-08002B2CF9AE}" pid="12" name="gaf3ec5a67fc463eb9656c0859fc0579">
    <vt:lpwstr>OPS|f250bed5-14a2-4c4b-83d5-c0e7762d1032</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k07e5c9dd8ef49a29772290d04896af4">
    <vt:lpwstr>Template|507c20e7-7939-4ae2-9a5d-822aa0fd4f74</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ontract_reference">
    <vt:lpwstr>213</vt:lpwstr>
  </property>
  <property fmtid="{D5CDD505-2E9C-101B-9397-08002B2CF9AE}" pid="22" name="Project_code">
    <vt:lpwstr>94</vt:lpwstr>
  </property>
  <property fmtid="{D5CDD505-2E9C-101B-9397-08002B2CF9AE}" pid="23" name="Document_Type">
    <vt:lpwstr/>
  </property>
  <property fmtid="{D5CDD505-2E9C-101B-9397-08002B2CF9AE}" pid="24" name="Document_Language">
    <vt:lpwstr>2</vt:lpwstr>
  </property>
  <property fmtid="{D5CDD505-2E9C-101B-9397-08002B2CF9AE}" pid="25" name="Country">
    <vt:lpwstr>1;#BFA|5c109890-987f-4e01-800e-8d3dbccbd13c</vt:lpwstr>
  </property>
  <property fmtid="{D5CDD505-2E9C-101B-9397-08002B2CF9AE}" pid="26" name="Document_Status">
    <vt:lpwstr/>
  </property>
  <property fmtid="{D5CDD505-2E9C-101B-9397-08002B2CF9AE}" pid="27" name="MediaServiceImageTags">
    <vt:lpwstr/>
  </property>
</Properties>
</file>