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A311" w14:textId="77777777" w:rsidR="00DA2888" w:rsidRPr="00BA0797" w:rsidRDefault="00DA2888" w:rsidP="00DA2888">
      <w:pPr>
        <w:tabs>
          <w:tab w:val="center" w:pos="4536"/>
          <w:tab w:val="right" w:pos="9072"/>
        </w:tabs>
        <w:rPr>
          <w:rFonts w:ascii="Calibri" w:hAnsi="Calibri" w:cs="Arial"/>
          <w:snapToGrid/>
          <w:sz w:val="20"/>
          <w:szCs w:val="24"/>
          <w:lang w:val="fr-BE" w:eastAsia="en-GB"/>
        </w:rPr>
      </w:pPr>
    </w:p>
    <w:p w14:paraId="6B22AC22" w14:textId="77777777" w:rsidR="00955791" w:rsidRDefault="003561A0" w:rsidP="00FC3F06">
      <w:pPr>
        <w:tabs>
          <w:tab w:val="center" w:pos="4320"/>
          <w:tab w:val="right" w:pos="8640"/>
        </w:tabs>
        <w:ind w:left="-284"/>
        <w:rPr>
          <w:highlight w:val="yellow"/>
          <w:lang w:val="fr-BE"/>
        </w:rPr>
      </w:pPr>
      <w:r>
        <w:rPr>
          <w:noProof/>
        </w:rPr>
        <w:drawing>
          <wp:inline distT="0" distB="0" distL="0" distR="0" wp14:anchorId="2C4C3979" wp14:editId="3BCB5B57">
            <wp:extent cx="1490345" cy="751840"/>
            <wp:effectExtent l="0" t="0" r="0" b="0"/>
            <wp:docPr id="2" name="Picture 2"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490345" cy="751840"/>
                    </a:xfrm>
                    <a:prstGeom prst="rect">
                      <a:avLst/>
                    </a:prstGeom>
                  </pic:spPr>
                </pic:pic>
              </a:graphicData>
            </a:graphic>
          </wp:inline>
        </w:drawing>
      </w:r>
    </w:p>
    <w:p w14:paraId="4FB1A4F0" w14:textId="77777777" w:rsidR="00DA2888" w:rsidRPr="00BA0797" w:rsidRDefault="00DA2888" w:rsidP="00434F1F">
      <w:pPr>
        <w:jc w:val="center"/>
        <w:outlineLvl w:val="0"/>
        <w:rPr>
          <w:rFonts w:ascii="Georgia" w:hAnsi="Georgia" w:cs="Arial"/>
          <w:b/>
          <w:color w:val="404040"/>
          <w:sz w:val="20"/>
          <w:lang w:val="fr-BE"/>
        </w:rPr>
      </w:pPr>
    </w:p>
    <w:p w14:paraId="6D116087" w14:textId="76220FF4" w:rsidR="00434F1F" w:rsidRPr="00BA0797" w:rsidRDefault="0090138C" w:rsidP="00434F1F">
      <w:pPr>
        <w:jc w:val="center"/>
        <w:outlineLvl w:val="0"/>
        <w:rPr>
          <w:rFonts w:ascii="Georgia" w:hAnsi="Georgia" w:cs="Arial"/>
          <w:b/>
          <w:color w:val="404040"/>
          <w:sz w:val="20"/>
          <w:lang w:val="fr-BE"/>
        </w:rPr>
      </w:pPr>
      <w:r>
        <w:rPr>
          <w:rFonts w:ascii="Georgia" w:hAnsi="Georgia" w:cs="Arial"/>
          <w:b/>
          <w:color w:val="404040"/>
          <w:sz w:val="20"/>
          <w:lang w:val="fr-BE"/>
        </w:rPr>
        <w:t>Burundi</w:t>
      </w:r>
    </w:p>
    <w:p w14:paraId="4EB116F9" w14:textId="77777777" w:rsidR="00434F1F" w:rsidRPr="00BA0797" w:rsidRDefault="00434F1F" w:rsidP="00434F1F">
      <w:pPr>
        <w:jc w:val="center"/>
        <w:outlineLvl w:val="0"/>
        <w:rPr>
          <w:rFonts w:ascii="Georgia" w:hAnsi="Georgia" w:cs="Arial"/>
          <w:b/>
          <w:color w:val="404040"/>
          <w:sz w:val="20"/>
          <w:lang w:val="fr-BE"/>
        </w:rPr>
      </w:pPr>
    </w:p>
    <w:p w14:paraId="7ACB3914" w14:textId="77777777" w:rsidR="00434F1F" w:rsidRPr="00BA0797" w:rsidRDefault="00FC623A" w:rsidP="00434F1F">
      <w:pPr>
        <w:jc w:val="center"/>
        <w:outlineLvl w:val="0"/>
        <w:rPr>
          <w:rFonts w:ascii="Georgia" w:hAnsi="Georgia" w:cs="Arial"/>
          <w:b/>
          <w:color w:val="404040"/>
          <w:sz w:val="20"/>
          <w:lang w:val="fr-BE"/>
        </w:rPr>
      </w:pPr>
      <w:r w:rsidRPr="00BA0797">
        <w:rPr>
          <w:rFonts w:ascii="Georgia" w:hAnsi="Georgia" w:cs="Arial"/>
          <w:b/>
          <w:color w:val="404040"/>
          <w:sz w:val="20"/>
          <w:lang w:val="fr-BE"/>
        </w:rPr>
        <w:t>Autorité contractante</w:t>
      </w:r>
      <w:r w:rsidR="009A28C7" w:rsidRPr="00BA0797">
        <w:rPr>
          <w:rFonts w:ascii="Georgia" w:hAnsi="Georgia" w:cs="Arial"/>
          <w:b/>
          <w:color w:val="404040"/>
          <w:sz w:val="20"/>
          <w:lang w:val="fr-BE"/>
        </w:rPr>
        <w:t xml:space="preserve"> : ENABEL</w:t>
      </w:r>
    </w:p>
    <w:p w14:paraId="6159A04F" w14:textId="77777777" w:rsidR="00434F1F" w:rsidRPr="00BA0797" w:rsidRDefault="00434F1F" w:rsidP="00434F1F">
      <w:pPr>
        <w:jc w:val="center"/>
        <w:rPr>
          <w:rFonts w:ascii="Georgia" w:hAnsi="Georgia" w:cs="Arial"/>
          <w:color w:val="404040"/>
          <w:sz w:val="20"/>
          <w:lang w:val="fr-BE"/>
        </w:rPr>
      </w:pPr>
    </w:p>
    <w:p w14:paraId="7EF90900" w14:textId="77777777" w:rsidR="0090138C" w:rsidRDefault="00434F1F" w:rsidP="00434F1F">
      <w:pPr>
        <w:pStyle w:val="SubTitle1"/>
        <w:rPr>
          <w:rFonts w:ascii="Georgia" w:hAnsi="Georgia" w:cs="Arial"/>
          <w:b w:val="0"/>
          <w:color w:val="404040"/>
          <w:sz w:val="20"/>
          <w:lang w:val="fr-BE"/>
        </w:rPr>
      </w:pPr>
      <w:r w:rsidRPr="00BA0797">
        <w:rPr>
          <w:rFonts w:ascii="Georgia" w:hAnsi="Georgia" w:cs="Arial"/>
          <w:b w:val="0"/>
          <w:color w:val="404040"/>
          <w:sz w:val="20"/>
          <w:lang w:val="fr-BE"/>
        </w:rPr>
        <w:t>Appel à propositions dans le cadre de l’intervention :</w:t>
      </w:r>
      <w:r w:rsidR="0090138C">
        <w:rPr>
          <w:rFonts w:ascii="Georgia" w:hAnsi="Georgia" w:cs="Arial"/>
          <w:b w:val="0"/>
          <w:color w:val="404040"/>
          <w:sz w:val="20"/>
          <w:lang w:val="fr-BE"/>
        </w:rPr>
        <w:t xml:space="preserve"> </w:t>
      </w:r>
    </w:p>
    <w:p w14:paraId="4667F434" w14:textId="75C418D1" w:rsidR="00434F1F" w:rsidRPr="0090138C" w:rsidRDefault="0090138C" w:rsidP="00434F1F">
      <w:pPr>
        <w:pStyle w:val="SubTitle1"/>
        <w:rPr>
          <w:rFonts w:ascii="Georgia" w:hAnsi="Georgia" w:cs="Arial"/>
          <w:bCs/>
          <w:color w:val="404040"/>
          <w:sz w:val="20"/>
          <w:lang w:val="fr-BE"/>
        </w:rPr>
      </w:pPr>
      <w:r w:rsidRPr="0090138C">
        <w:rPr>
          <w:rFonts w:ascii="Georgia" w:hAnsi="Georgia" w:cs="Arial"/>
          <w:bCs/>
          <w:color w:val="404040"/>
          <w:sz w:val="20"/>
          <w:lang w:val="fr-BE"/>
        </w:rPr>
        <w:t>Gouvernance et Participation Citoyenne</w:t>
      </w:r>
    </w:p>
    <w:p w14:paraId="16300F2F" w14:textId="64E7D7D6" w:rsidR="00434F1F" w:rsidRPr="002858E0" w:rsidRDefault="0090138C" w:rsidP="00434F1F">
      <w:pPr>
        <w:pStyle w:val="Titre"/>
        <w:spacing w:before="120"/>
        <w:ind w:right="-198"/>
        <w:rPr>
          <w:rFonts w:ascii="Georgia" w:hAnsi="Georgia" w:cs="Arial"/>
          <w:b w:val="0"/>
          <w:color w:val="404040"/>
          <w:sz w:val="20"/>
          <w:lang w:val="fr-BE"/>
        </w:rPr>
      </w:pPr>
      <w:r w:rsidRPr="002858E0">
        <w:rPr>
          <w:rFonts w:ascii="Georgia" w:hAnsi="Georgia" w:cs="Arial"/>
          <w:b w:val="0"/>
          <w:color w:val="404040"/>
          <w:sz w:val="20"/>
          <w:lang w:val="fr-BE"/>
        </w:rPr>
        <w:t>BDI - 23 009</w:t>
      </w:r>
    </w:p>
    <w:p w14:paraId="19FA25DE" w14:textId="78ACA368" w:rsidR="00434F1F" w:rsidRPr="002858E0" w:rsidRDefault="002858E0">
      <w:pPr>
        <w:pStyle w:val="SubTitle2"/>
        <w:rPr>
          <w:rFonts w:ascii="Georgia" w:hAnsi="Georgia" w:cs="Arial"/>
          <w:color w:val="404040"/>
          <w:sz w:val="20"/>
          <w:lang w:val="fr-BE"/>
        </w:rPr>
      </w:pPr>
      <w:r w:rsidRPr="002858E0">
        <w:rPr>
          <w:rFonts w:ascii="Georgia" w:hAnsi="Georgia" w:cs="Arial"/>
          <w:color w:val="404040"/>
          <w:sz w:val="20"/>
          <w:lang w:val="fr-BE"/>
        </w:rPr>
        <w:t>Appui à la mobilisation des ressources propres dans les communes prioritaires du Projet Gouvernance et Participation Citoyenne</w:t>
      </w:r>
    </w:p>
    <w:p w14:paraId="2C8B76C3" w14:textId="77777777" w:rsidR="00D22390" w:rsidRPr="00BA0797" w:rsidRDefault="00D22390">
      <w:pPr>
        <w:pStyle w:val="SubTitle1"/>
        <w:rPr>
          <w:rFonts w:ascii="Georgia" w:hAnsi="Georgia" w:cs="Arial"/>
          <w:color w:val="404040"/>
          <w:sz w:val="20"/>
          <w:lang w:val="fr-BE"/>
        </w:rPr>
      </w:pPr>
      <w:r w:rsidRPr="00BA0797">
        <w:rPr>
          <w:rFonts w:ascii="Georgia" w:hAnsi="Georgia" w:cs="Arial"/>
          <w:b w:val="0"/>
          <w:color w:val="404040"/>
          <w:sz w:val="20"/>
          <w:lang w:val="fr-BE"/>
        </w:rPr>
        <w:t>Lignes directrices à l’intention des demandeurs</w:t>
      </w:r>
    </w:p>
    <w:p w14:paraId="7D57EAC2" w14:textId="77777777" w:rsidR="00D22390" w:rsidRPr="00BA0797" w:rsidRDefault="00D22390">
      <w:pPr>
        <w:pStyle w:val="Titre"/>
        <w:spacing w:before="120"/>
        <w:ind w:right="-198"/>
        <w:rPr>
          <w:rFonts w:ascii="Georgia" w:hAnsi="Georgia" w:cs="Arial"/>
          <w:caps/>
          <w:color w:val="404040"/>
          <w:sz w:val="20"/>
          <w:lang w:val="fr-BE"/>
        </w:rPr>
      </w:pPr>
    </w:p>
    <w:p w14:paraId="30D5FF1A" w14:textId="669F0ACC" w:rsidR="00D22390" w:rsidRPr="00BA0797" w:rsidRDefault="00D22390" w:rsidP="6064F59D">
      <w:pPr>
        <w:pStyle w:val="SubTitle2"/>
        <w:rPr>
          <w:rFonts w:ascii="Georgia" w:hAnsi="Georgia" w:cs="Arial"/>
          <w:color w:val="404040"/>
          <w:sz w:val="20"/>
          <w:lang w:val="fr-BE"/>
        </w:rPr>
      </w:pPr>
      <w:r w:rsidRPr="6064F59D">
        <w:rPr>
          <w:rFonts w:ascii="Georgia" w:hAnsi="Georgia" w:cs="Arial"/>
          <w:b w:val="0"/>
          <w:color w:val="404040" w:themeColor="text1" w:themeTint="BF"/>
          <w:sz w:val="20"/>
          <w:lang w:val="fr-BE"/>
        </w:rPr>
        <w:t>Référence</w:t>
      </w:r>
      <w:r w:rsidR="00B17602" w:rsidRPr="6064F59D">
        <w:rPr>
          <w:rFonts w:ascii="Georgia" w:hAnsi="Georgia" w:cs="Arial"/>
          <w:b w:val="0"/>
          <w:color w:val="404040" w:themeColor="text1" w:themeTint="BF"/>
          <w:sz w:val="20"/>
          <w:lang w:val="fr-BE"/>
        </w:rPr>
        <w:t xml:space="preserve"> </w:t>
      </w:r>
      <w:r w:rsidRPr="6064F59D">
        <w:rPr>
          <w:rFonts w:ascii="Georgia" w:hAnsi="Georgia" w:cs="Arial"/>
          <w:b w:val="0"/>
          <w:color w:val="404040" w:themeColor="text1" w:themeTint="BF"/>
          <w:sz w:val="20"/>
          <w:lang w:val="fr-BE"/>
        </w:rPr>
        <w:t xml:space="preserve">: </w:t>
      </w:r>
      <w:r w:rsidR="3D0169F6" w:rsidRPr="6064F59D">
        <w:rPr>
          <w:rFonts w:ascii="Georgia" w:hAnsi="Georgia" w:cs="Arial"/>
          <w:b w:val="0"/>
          <w:color w:val="404040" w:themeColor="text1" w:themeTint="BF"/>
          <w:sz w:val="20"/>
          <w:lang w:val="fr-BE"/>
        </w:rPr>
        <w:t>BDI23009-10101</w:t>
      </w:r>
    </w:p>
    <w:p w14:paraId="1CA84E35" w14:textId="0D510185" w:rsidR="00B45920" w:rsidRPr="00BA0797" w:rsidRDefault="00D22390" w:rsidP="23DCF5F6">
      <w:pPr>
        <w:pStyle w:val="SubTitle2"/>
        <w:rPr>
          <w:rFonts w:ascii="Georgia" w:hAnsi="Georgia" w:cs="Arial"/>
          <w:b w:val="0"/>
          <w:color w:val="404040"/>
          <w:sz w:val="20"/>
          <w:lang w:val="fr-BE"/>
        </w:rPr>
      </w:pPr>
      <w:r w:rsidRPr="23DCF5F6">
        <w:rPr>
          <w:rFonts w:ascii="Georgia" w:hAnsi="Georgia" w:cs="Arial"/>
          <w:b w:val="0"/>
          <w:color w:val="404040" w:themeColor="text1" w:themeTint="BF"/>
          <w:sz w:val="20"/>
          <w:lang w:val="fr-BE"/>
        </w:rPr>
        <w:t xml:space="preserve">Date limite de </w:t>
      </w:r>
      <w:r w:rsidR="0050326E" w:rsidRPr="23DCF5F6">
        <w:rPr>
          <w:rFonts w:ascii="Georgia" w:hAnsi="Georgia" w:cs="Arial"/>
          <w:b w:val="0"/>
          <w:color w:val="404040" w:themeColor="text1" w:themeTint="BF"/>
          <w:sz w:val="20"/>
          <w:lang w:val="fr-BE"/>
        </w:rPr>
        <w:t xml:space="preserve">soumission </w:t>
      </w:r>
      <w:r w:rsidR="00414752" w:rsidRPr="23DCF5F6">
        <w:rPr>
          <w:rFonts w:ascii="Georgia" w:hAnsi="Georgia" w:cs="Arial"/>
          <w:b w:val="0"/>
          <w:color w:val="404040" w:themeColor="text1" w:themeTint="BF"/>
          <w:sz w:val="20"/>
          <w:lang w:val="fr-BE"/>
        </w:rPr>
        <w:t>de la proposition</w:t>
      </w:r>
      <w:r w:rsidR="00B45920" w:rsidRPr="23DCF5F6">
        <w:rPr>
          <w:rFonts w:ascii="Georgia" w:hAnsi="Georgia" w:cs="Arial"/>
          <w:b w:val="0"/>
          <w:color w:val="404040" w:themeColor="text1" w:themeTint="BF"/>
          <w:sz w:val="20"/>
          <w:lang w:val="fr-BE"/>
        </w:rPr>
        <w:t xml:space="preserve"> : </w:t>
      </w:r>
      <w:r w:rsidR="001F4F5F" w:rsidRPr="23DCF5F6">
        <w:rPr>
          <w:rFonts w:ascii="Georgia" w:hAnsi="Georgia" w:cs="Arial"/>
          <w:b w:val="0"/>
          <w:color w:val="404040" w:themeColor="text1" w:themeTint="BF"/>
          <w:sz w:val="20"/>
          <w:lang w:val="fr-BE"/>
        </w:rPr>
        <w:t>30 janvier 2026</w:t>
      </w:r>
    </w:p>
    <w:p w14:paraId="5A5204FE" w14:textId="1F26882E" w:rsidR="009A28C7" w:rsidRPr="00BA0797" w:rsidRDefault="00D22390" w:rsidP="00406785">
      <w:pPr>
        <w:pStyle w:val="SubTitle1"/>
        <w:rPr>
          <w:rFonts w:ascii="Georgia" w:hAnsi="Georgia" w:cs="Arial"/>
          <w:b w:val="0"/>
          <w:color w:val="404040"/>
          <w:sz w:val="20"/>
          <w:lang w:val="fr-BE"/>
        </w:rPr>
      </w:pPr>
      <w:r w:rsidRPr="00BA0797">
        <w:rPr>
          <w:rFonts w:ascii="Georgia" w:hAnsi="Georgia" w:cs="Arial"/>
          <w:b w:val="0"/>
          <w:color w:val="404040"/>
          <w:sz w:val="20"/>
          <w:lang w:val="fr-BE"/>
        </w:rPr>
        <w:br w:type="page"/>
      </w:r>
    </w:p>
    <w:p w14:paraId="0220681F" w14:textId="77777777" w:rsidR="00D22390" w:rsidRPr="00BA0797" w:rsidRDefault="00963BD6" w:rsidP="00806602">
      <w:pPr>
        <w:pStyle w:val="NoteHead"/>
        <w:rPr>
          <w:rFonts w:ascii="Georgia" w:hAnsi="Georgia" w:cs="Arial"/>
          <w:b w:val="0"/>
          <w:color w:val="404040"/>
          <w:sz w:val="20"/>
          <w:szCs w:val="20"/>
          <w:lang w:val="fr-BE"/>
        </w:rPr>
      </w:pPr>
      <w:r w:rsidRPr="00BA0797">
        <w:rPr>
          <w:rFonts w:ascii="Georgia" w:hAnsi="Georgia" w:cs="Arial"/>
          <w:b w:val="0"/>
          <w:color w:val="404040"/>
          <w:sz w:val="20"/>
          <w:szCs w:val="20"/>
          <w:lang w:val="fr-BE"/>
        </w:rPr>
        <w:lastRenderedPageBreak/>
        <w:t>Table des matières</w:t>
      </w:r>
    </w:p>
    <w:bookmarkStart w:id="0" w:name="_Toc37496173"/>
    <w:p w14:paraId="26F1874F" w14:textId="0AB671C9" w:rsidR="00F531D7" w:rsidRDefault="00096726">
      <w:pPr>
        <w:pStyle w:val="TM1"/>
        <w:rPr>
          <w:rFonts w:asciiTheme="minorHAnsi" w:eastAsiaTheme="minorEastAsia" w:hAnsiTheme="minorHAnsi" w:cstheme="minorBidi"/>
          <w:b w:val="0"/>
          <w:caps w:val="0"/>
          <w:snapToGrid/>
          <w:kern w:val="2"/>
          <w:szCs w:val="24"/>
          <w:lang w:eastAsia="fr-FR"/>
          <w14:ligatures w14:val="standardContextual"/>
        </w:rPr>
      </w:pPr>
      <w:r w:rsidRPr="00BA0797">
        <w:rPr>
          <w:rFonts w:ascii="Georgia" w:hAnsi="Georgia" w:cs="Arial"/>
          <w:color w:val="404040"/>
          <w:sz w:val="20"/>
          <w:szCs w:val="20"/>
          <w:lang w:val="fr-BE"/>
        </w:rPr>
        <w:fldChar w:fldCharType="begin"/>
      </w:r>
      <w:r w:rsidRPr="00BA0797">
        <w:rPr>
          <w:rFonts w:ascii="Georgia" w:hAnsi="Georgia" w:cs="Arial"/>
          <w:color w:val="404040"/>
          <w:sz w:val="20"/>
          <w:szCs w:val="20"/>
          <w:lang w:val="fr-BE"/>
        </w:rPr>
        <w:instrText xml:space="preserve"> TOC \o "1-3" \t "Guidelines 1;1;Guidelines 2;2;Guidelines 3;3" </w:instrText>
      </w:r>
      <w:r w:rsidRPr="00BA0797">
        <w:rPr>
          <w:rFonts w:ascii="Georgia" w:hAnsi="Georgia" w:cs="Arial"/>
          <w:color w:val="404040"/>
          <w:sz w:val="20"/>
          <w:szCs w:val="20"/>
          <w:lang w:val="fr-BE"/>
        </w:rPr>
        <w:fldChar w:fldCharType="separate"/>
      </w:r>
      <w:r w:rsidR="00F531D7" w:rsidRPr="002E13F3">
        <w:rPr>
          <w:rFonts w:ascii="Georgia" w:hAnsi="Georgia" w:cs="Arial"/>
          <w:color w:val="404040"/>
          <w:lang w:val="fr-BE"/>
        </w:rPr>
        <w:t>1</w:t>
      </w:r>
      <w:r w:rsidR="00F531D7">
        <w:rPr>
          <w:rFonts w:asciiTheme="minorHAnsi" w:eastAsiaTheme="minorEastAsia" w:hAnsiTheme="minorHAnsi" w:cstheme="minorBidi"/>
          <w:b w:val="0"/>
          <w:caps w:val="0"/>
          <w:snapToGrid/>
          <w:kern w:val="2"/>
          <w:szCs w:val="24"/>
          <w:lang w:eastAsia="fr-FR"/>
          <w14:ligatures w14:val="standardContextual"/>
        </w:rPr>
        <w:tab/>
      </w:r>
      <w:r w:rsidR="00F531D7" w:rsidRPr="002E13F3">
        <w:rPr>
          <w:rFonts w:ascii="Georgia" w:hAnsi="Georgia" w:cs="Arial"/>
          <w:color w:val="404040"/>
        </w:rPr>
        <w:t>Appui à la mobilisation des ressources propres dans les communes prioritaires</w:t>
      </w:r>
      <w:r w:rsidR="00F531D7">
        <w:tab/>
      </w:r>
      <w:r w:rsidR="00F531D7">
        <w:fldChar w:fldCharType="begin"/>
      </w:r>
      <w:r w:rsidR="00F531D7">
        <w:instrText xml:space="preserve"> PAGEREF _Toc215386997 \h </w:instrText>
      </w:r>
      <w:r w:rsidR="00F531D7">
        <w:fldChar w:fldCharType="separate"/>
      </w:r>
      <w:r w:rsidR="00F531D7">
        <w:t>3</w:t>
      </w:r>
      <w:r w:rsidR="00F531D7">
        <w:fldChar w:fldCharType="end"/>
      </w:r>
    </w:p>
    <w:p w14:paraId="1AE0A344" w14:textId="40B4F3A8" w:rsidR="00F531D7" w:rsidRDefault="00F531D7">
      <w:pPr>
        <w:pStyle w:val="TM2"/>
        <w:rPr>
          <w:rFonts w:asciiTheme="minorHAnsi" w:eastAsiaTheme="minorEastAsia" w:hAnsiTheme="minorHAnsi" w:cstheme="minorBidi"/>
          <w:bCs w:val="0"/>
          <w:snapToGrid/>
          <w:kern w:val="2"/>
          <w:sz w:val="24"/>
          <w:szCs w:val="24"/>
          <w:lang w:eastAsia="fr-FR"/>
          <w14:ligatures w14:val="standardContextual"/>
        </w:rPr>
      </w:pPr>
      <w:r w:rsidRPr="002E13F3">
        <w:rPr>
          <w:rFonts w:ascii="Georgia" w:hAnsi="Georgia" w:cs="Arial"/>
          <w:color w:val="404040"/>
          <w:lang w:val="fr-BE"/>
        </w:rPr>
        <w:t>1.1</w:t>
      </w:r>
      <w:r>
        <w:rPr>
          <w:rFonts w:asciiTheme="minorHAnsi" w:eastAsiaTheme="minorEastAsia" w:hAnsiTheme="minorHAnsi" w:cstheme="minorBidi"/>
          <w:bCs w:val="0"/>
          <w:snapToGrid/>
          <w:kern w:val="2"/>
          <w:sz w:val="24"/>
          <w:szCs w:val="24"/>
          <w:lang w:eastAsia="fr-FR"/>
          <w14:ligatures w14:val="standardContextual"/>
        </w:rPr>
        <w:tab/>
      </w:r>
      <w:r w:rsidRPr="002E13F3">
        <w:rPr>
          <w:rFonts w:ascii="Georgia" w:hAnsi="Georgia" w:cs="Arial"/>
          <w:color w:val="404040"/>
          <w:lang w:val="fr-BE"/>
        </w:rPr>
        <w:t>Contexte</w:t>
      </w:r>
      <w:r>
        <w:tab/>
      </w:r>
      <w:r>
        <w:fldChar w:fldCharType="begin"/>
      </w:r>
      <w:r>
        <w:instrText xml:space="preserve"> PAGEREF _Toc215386998 \h </w:instrText>
      </w:r>
      <w:r>
        <w:fldChar w:fldCharType="separate"/>
      </w:r>
      <w:r>
        <w:t>3</w:t>
      </w:r>
      <w:r>
        <w:fldChar w:fldCharType="end"/>
      </w:r>
    </w:p>
    <w:p w14:paraId="36E418B5" w14:textId="4D07C07B" w:rsidR="00F531D7" w:rsidRDefault="00F531D7">
      <w:pPr>
        <w:pStyle w:val="TM2"/>
        <w:rPr>
          <w:rFonts w:asciiTheme="minorHAnsi" w:eastAsiaTheme="minorEastAsia" w:hAnsiTheme="minorHAnsi" w:cstheme="minorBidi"/>
          <w:bCs w:val="0"/>
          <w:snapToGrid/>
          <w:kern w:val="2"/>
          <w:sz w:val="24"/>
          <w:szCs w:val="24"/>
          <w:lang w:eastAsia="fr-FR"/>
          <w14:ligatures w14:val="standardContextual"/>
        </w:rPr>
      </w:pPr>
      <w:r w:rsidRPr="002E13F3">
        <w:rPr>
          <w:rFonts w:ascii="Georgia" w:hAnsi="Georgia" w:cs="Arial"/>
          <w:color w:val="404040"/>
          <w:lang w:val="fr-BE"/>
        </w:rPr>
        <w:t>1.2</w:t>
      </w:r>
      <w:r>
        <w:rPr>
          <w:rFonts w:asciiTheme="minorHAnsi" w:eastAsiaTheme="minorEastAsia" w:hAnsiTheme="minorHAnsi" w:cstheme="minorBidi"/>
          <w:bCs w:val="0"/>
          <w:snapToGrid/>
          <w:kern w:val="2"/>
          <w:sz w:val="24"/>
          <w:szCs w:val="24"/>
          <w:lang w:eastAsia="fr-FR"/>
          <w14:ligatures w14:val="standardContextual"/>
        </w:rPr>
        <w:tab/>
      </w:r>
      <w:r w:rsidRPr="002E13F3">
        <w:rPr>
          <w:rFonts w:ascii="Georgia" w:hAnsi="Georgia" w:cs="Arial"/>
          <w:color w:val="404040"/>
          <w:lang w:val="fr-BE"/>
        </w:rPr>
        <w:t>Objectifs de l’Appel à Propositions et Résultats attendus</w:t>
      </w:r>
      <w:r>
        <w:tab/>
      </w:r>
      <w:r>
        <w:fldChar w:fldCharType="begin"/>
      </w:r>
      <w:r>
        <w:instrText xml:space="preserve"> PAGEREF _Toc215386999 \h </w:instrText>
      </w:r>
      <w:r>
        <w:fldChar w:fldCharType="separate"/>
      </w:r>
      <w:r>
        <w:t>3</w:t>
      </w:r>
      <w:r>
        <w:fldChar w:fldCharType="end"/>
      </w:r>
    </w:p>
    <w:p w14:paraId="6794A9A6" w14:textId="0F17C1F1" w:rsidR="00F531D7" w:rsidRDefault="00F531D7">
      <w:pPr>
        <w:pStyle w:val="TM2"/>
        <w:rPr>
          <w:rFonts w:asciiTheme="minorHAnsi" w:eastAsiaTheme="minorEastAsia" w:hAnsiTheme="minorHAnsi" w:cstheme="minorBidi"/>
          <w:bCs w:val="0"/>
          <w:snapToGrid/>
          <w:kern w:val="2"/>
          <w:sz w:val="24"/>
          <w:szCs w:val="24"/>
          <w:lang w:eastAsia="fr-FR"/>
          <w14:ligatures w14:val="standardContextual"/>
        </w:rPr>
      </w:pPr>
      <w:r w:rsidRPr="002E13F3">
        <w:rPr>
          <w:rFonts w:ascii="Georgia" w:hAnsi="Georgia" w:cs="Arial"/>
          <w:color w:val="404040"/>
          <w:lang w:val="fr-BE"/>
        </w:rPr>
        <w:t>1.3</w:t>
      </w:r>
      <w:r>
        <w:rPr>
          <w:rFonts w:asciiTheme="minorHAnsi" w:eastAsiaTheme="minorEastAsia" w:hAnsiTheme="minorHAnsi" w:cstheme="minorBidi"/>
          <w:bCs w:val="0"/>
          <w:snapToGrid/>
          <w:kern w:val="2"/>
          <w:sz w:val="24"/>
          <w:szCs w:val="24"/>
          <w:lang w:eastAsia="fr-FR"/>
          <w14:ligatures w14:val="standardContextual"/>
        </w:rPr>
        <w:tab/>
      </w:r>
      <w:r w:rsidRPr="002E13F3">
        <w:rPr>
          <w:rFonts w:ascii="Georgia" w:hAnsi="Georgia" w:cs="Arial"/>
          <w:color w:val="404040"/>
          <w:lang w:val="fr-BE"/>
        </w:rPr>
        <w:t>Montant de l’enveloppe financière mise à disposition par l'autorité contractante</w:t>
      </w:r>
      <w:r>
        <w:tab/>
      </w:r>
      <w:r>
        <w:fldChar w:fldCharType="begin"/>
      </w:r>
      <w:r>
        <w:instrText xml:space="preserve"> PAGEREF _Toc215387000 \h </w:instrText>
      </w:r>
      <w:r>
        <w:fldChar w:fldCharType="separate"/>
      </w:r>
      <w:r>
        <w:t>4</w:t>
      </w:r>
      <w:r>
        <w:fldChar w:fldCharType="end"/>
      </w:r>
    </w:p>
    <w:p w14:paraId="4D3D3399" w14:textId="1B1629AF" w:rsidR="00F531D7" w:rsidRDefault="00F531D7">
      <w:pPr>
        <w:pStyle w:val="TM1"/>
        <w:rPr>
          <w:rFonts w:asciiTheme="minorHAnsi" w:eastAsiaTheme="minorEastAsia" w:hAnsiTheme="minorHAnsi" w:cstheme="minorBidi"/>
          <w:b w:val="0"/>
          <w:caps w:val="0"/>
          <w:snapToGrid/>
          <w:kern w:val="2"/>
          <w:szCs w:val="24"/>
          <w:lang w:eastAsia="fr-FR"/>
          <w14:ligatures w14:val="standardContextual"/>
        </w:rPr>
      </w:pPr>
      <w:r w:rsidRPr="002E13F3">
        <w:rPr>
          <w:rFonts w:ascii="Georgia" w:hAnsi="Georgia" w:cs="Arial"/>
          <w:color w:val="404040"/>
          <w:lang w:val="fr-BE"/>
        </w:rPr>
        <w:t>2</w:t>
      </w:r>
      <w:r>
        <w:rPr>
          <w:rFonts w:asciiTheme="minorHAnsi" w:eastAsiaTheme="minorEastAsia" w:hAnsiTheme="minorHAnsi" w:cstheme="minorBidi"/>
          <w:b w:val="0"/>
          <w:caps w:val="0"/>
          <w:snapToGrid/>
          <w:kern w:val="2"/>
          <w:szCs w:val="24"/>
          <w:lang w:eastAsia="fr-FR"/>
          <w14:ligatures w14:val="standardContextual"/>
        </w:rPr>
        <w:tab/>
      </w:r>
      <w:r w:rsidRPr="002E13F3">
        <w:rPr>
          <w:rFonts w:ascii="Georgia" w:hAnsi="Georgia" w:cs="Arial"/>
          <w:color w:val="404040"/>
          <w:lang w:val="fr-BE"/>
        </w:rPr>
        <w:t>RÈgles applicables au prÉsent appel À propositions</w:t>
      </w:r>
      <w:r>
        <w:tab/>
      </w:r>
      <w:r>
        <w:fldChar w:fldCharType="begin"/>
      </w:r>
      <w:r>
        <w:instrText xml:space="preserve"> PAGEREF _Toc215387001 \h </w:instrText>
      </w:r>
      <w:r>
        <w:fldChar w:fldCharType="separate"/>
      </w:r>
      <w:r>
        <w:t>4</w:t>
      </w:r>
      <w:r>
        <w:fldChar w:fldCharType="end"/>
      </w:r>
    </w:p>
    <w:p w14:paraId="3FF15CCF" w14:textId="7BC35813" w:rsidR="00F531D7" w:rsidRDefault="00F531D7">
      <w:pPr>
        <w:pStyle w:val="TM2"/>
        <w:rPr>
          <w:rFonts w:asciiTheme="minorHAnsi" w:eastAsiaTheme="minorEastAsia" w:hAnsiTheme="minorHAnsi" w:cstheme="minorBidi"/>
          <w:bCs w:val="0"/>
          <w:snapToGrid/>
          <w:kern w:val="2"/>
          <w:sz w:val="24"/>
          <w:szCs w:val="24"/>
          <w:lang w:eastAsia="fr-FR"/>
          <w14:ligatures w14:val="standardContextual"/>
        </w:rPr>
      </w:pPr>
      <w:r w:rsidRPr="002E13F3">
        <w:rPr>
          <w:rFonts w:ascii="Georgia" w:hAnsi="Georgia" w:cs="Arial"/>
          <w:color w:val="404040"/>
          <w:lang w:val="fr-BE"/>
        </w:rPr>
        <w:t>2.1</w:t>
      </w:r>
      <w:r>
        <w:rPr>
          <w:rFonts w:asciiTheme="minorHAnsi" w:eastAsiaTheme="minorEastAsia" w:hAnsiTheme="minorHAnsi" w:cstheme="minorBidi"/>
          <w:bCs w:val="0"/>
          <w:snapToGrid/>
          <w:kern w:val="2"/>
          <w:sz w:val="24"/>
          <w:szCs w:val="24"/>
          <w:lang w:eastAsia="fr-FR"/>
          <w14:ligatures w14:val="standardContextual"/>
        </w:rPr>
        <w:tab/>
      </w:r>
      <w:r w:rsidRPr="002E13F3">
        <w:rPr>
          <w:rFonts w:ascii="Georgia" w:hAnsi="Georgia" w:cs="Arial"/>
          <w:color w:val="404040"/>
          <w:lang w:val="fr-BE"/>
        </w:rPr>
        <w:t>Critères liés à la recevabilité</w:t>
      </w:r>
      <w:r>
        <w:tab/>
      </w:r>
      <w:r>
        <w:fldChar w:fldCharType="begin"/>
      </w:r>
      <w:r>
        <w:instrText xml:space="preserve"> PAGEREF _Toc215387002 \h </w:instrText>
      </w:r>
      <w:r>
        <w:fldChar w:fldCharType="separate"/>
      </w:r>
      <w:r>
        <w:t>4</w:t>
      </w:r>
      <w:r>
        <w:fldChar w:fldCharType="end"/>
      </w:r>
    </w:p>
    <w:p w14:paraId="29823E14" w14:textId="55A31317"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2.1.1</w:t>
      </w:r>
      <w:r w:rsidRPr="005927B2">
        <w:rPr>
          <w:lang w:val="fr-FR"/>
        </w:rPr>
        <w:tab/>
      </w:r>
      <w:r w:rsidRPr="46FA6566">
        <w:rPr>
          <w:rFonts w:ascii="Georgia" w:hAnsi="Georgia" w:cs="Arial"/>
          <w:color w:val="404040" w:themeColor="text1" w:themeTint="BF"/>
          <w:lang w:val="fr-BE"/>
        </w:rPr>
        <w:t>Recevabilité des demandeurs [demandeur et codemandeur(s)]</w:t>
      </w:r>
      <w:r w:rsidRPr="005927B2">
        <w:rPr>
          <w:lang w:val="fr-FR"/>
        </w:rPr>
        <w:tab/>
      </w:r>
      <w:r>
        <w:fldChar w:fldCharType="begin"/>
      </w:r>
      <w:r w:rsidRPr="46FA6566">
        <w:rPr>
          <w:lang w:val="fr-BE"/>
        </w:rPr>
        <w:instrText xml:space="preserve"> PAGEREF _Toc215387003 \h </w:instrText>
      </w:r>
      <w:r>
        <w:fldChar w:fldCharType="separate"/>
      </w:r>
      <w:r w:rsidRPr="46FA6566">
        <w:rPr>
          <w:lang w:val="fr-BE"/>
        </w:rPr>
        <w:t>5</w:t>
      </w:r>
      <w:r>
        <w:fldChar w:fldCharType="end"/>
      </w:r>
    </w:p>
    <w:p w14:paraId="049446AF" w14:textId="2BD725A3"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2.1.2</w:t>
      </w:r>
      <w:r w:rsidRPr="005927B2">
        <w:rPr>
          <w:lang w:val="fr-FR"/>
        </w:rPr>
        <w:tab/>
      </w:r>
      <w:r w:rsidRPr="46FA6566">
        <w:rPr>
          <w:rFonts w:ascii="Georgia" w:hAnsi="Georgia" w:cs="Arial"/>
          <w:color w:val="404040" w:themeColor="text1" w:themeTint="BF"/>
          <w:lang w:val="fr-BE"/>
        </w:rPr>
        <w:t xml:space="preserve"> Associés et contractants</w:t>
      </w:r>
      <w:r w:rsidRPr="005927B2">
        <w:rPr>
          <w:lang w:val="fr-FR"/>
        </w:rPr>
        <w:tab/>
      </w:r>
      <w:r>
        <w:fldChar w:fldCharType="begin"/>
      </w:r>
      <w:r w:rsidRPr="46FA6566">
        <w:rPr>
          <w:lang w:val="fr-BE"/>
        </w:rPr>
        <w:instrText xml:space="preserve"> PAGEREF _Toc215387004 \h </w:instrText>
      </w:r>
      <w:r>
        <w:fldChar w:fldCharType="separate"/>
      </w:r>
      <w:r w:rsidRPr="46FA6566">
        <w:rPr>
          <w:lang w:val="fr-BE"/>
        </w:rPr>
        <w:t>7</w:t>
      </w:r>
      <w:r>
        <w:fldChar w:fldCharType="end"/>
      </w:r>
    </w:p>
    <w:p w14:paraId="47684AA4" w14:textId="5BABD66A"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2.1.3</w:t>
      </w:r>
      <w:r w:rsidRPr="005927B2">
        <w:rPr>
          <w:lang w:val="fr-FR"/>
        </w:rPr>
        <w:tab/>
      </w:r>
      <w:r w:rsidRPr="46FA6566">
        <w:rPr>
          <w:rFonts w:ascii="Georgia" w:hAnsi="Georgia" w:cs="Arial"/>
          <w:color w:val="404040" w:themeColor="text1" w:themeTint="BF"/>
          <w:lang w:val="fr-BE"/>
        </w:rPr>
        <w:t xml:space="preserve"> Actions recevables: pour quelles actions une demande peut-elle être présentée?</w:t>
      </w:r>
      <w:r w:rsidRPr="005927B2">
        <w:rPr>
          <w:lang w:val="fr-FR"/>
        </w:rPr>
        <w:tab/>
      </w:r>
      <w:r>
        <w:fldChar w:fldCharType="begin"/>
      </w:r>
      <w:r w:rsidRPr="46FA6566">
        <w:rPr>
          <w:lang w:val="fr-BE"/>
        </w:rPr>
        <w:instrText xml:space="preserve"> PAGEREF _Toc215387005 \h </w:instrText>
      </w:r>
      <w:r>
        <w:fldChar w:fldCharType="separate"/>
      </w:r>
      <w:r w:rsidRPr="46FA6566">
        <w:rPr>
          <w:lang w:val="fr-BE"/>
        </w:rPr>
        <w:t>7</w:t>
      </w:r>
      <w:r>
        <w:fldChar w:fldCharType="end"/>
      </w:r>
    </w:p>
    <w:p w14:paraId="07044FB8" w14:textId="3B32E4CC"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2.1.4</w:t>
      </w:r>
      <w:r w:rsidRPr="005927B2">
        <w:rPr>
          <w:lang w:val="fr-FR"/>
        </w:rPr>
        <w:tab/>
      </w:r>
      <w:r w:rsidRPr="46FA6566">
        <w:rPr>
          <w:rFonts w:ascii="Georgia" w:hAnsi="Georgia" w:cs="Arial"/>
          <w:color w:val="404040" w:themeColor="text1" w:themeTint="BF"/>
          <w:lang w:val="fr-BE"/>
        </w:rPr>
        <w:t>Éligibilité des coûts : quels coûts peuvent être inclus?</w:t>
      </w:r>
      <w:r w:rsidRPr="005927B2">
        <w:rPr>
          <w:lang w:val="fr-FR"/>
        </w:rPr>
        <w:tab/>
      </w:r>
      <w:r>
        <w:fldChar w:fldCharType="begin"/>
      </w:r>
      <w:r w:rsidRPr="46FA6566">
        <w:rPr>
          <w:lang w:val="fr-BE"/>
        </w:rPr>
        <w:instrText xml:space="preserve"> PAGEREF _Toc215387006 \h </w:instrText>
      </w:r>
      <w:r>
        <w:fldChar w:fldCharType="separate"/>
      </w:r>
      <w:r w:rsidRPr="46FA6566">
        <w:rPr>
          <w:lang w:val="fr-BE"/>
        </w:rPr>
        <w:t>9</w:t>
      </w:r>
      <w:r>
        <w:fldChar w:fldCharType="end"/>
      </w:r>
    </w:p>
    <w:p w14:paraId="4B730D06" w14:textId="11848898" w:rsidR="00F531D7" w:rsidRDefault="00F531D7">
      <w:pPr>
        <w:pStyle w:val="TM2"/>
        <w:rPr>
          <w:rFonts w:asciiTheme="minorHAnsi" w:eastAsiaTheme="minorEastAsia" w:hAnsiTheme="minorHAnsi" w:cstheme="minorBidi"/>
          <w:bCs w:val="0"/>
          <w:snapToGrid/>
          <w:kern w:val="2"/>
          <w:sz w:val="24"/>
          <w:szCs w:val="24"/>
          <w:lang w:eastAsia="fr-FR"/>
          <w14:ligatures w14:val="standardContextual"/>
        </w:rPr>
      </w:pPr>
      <w:r w:rsidRPr="002E13F3">
        <w:rPr>
          <w:rFonts w:ascii="Georgia" w:hAnsi="Georgia" w:cs="Arial"/>
          <w:color w:val="404040"/>
          <w:lang w:val="fr-BE"/>
        </w:rPr>
        <w:t>2.2</w:t>
      </w:r>
      <w:r>
        <w:rPr>
          <w:rFonts w:asciiTheme="minorHAnsi" w:eastAsiaTheme="minorEastAsia" w:hAnsiTheme="minorHAnsi" w:cstheme="minorBidi"/>
          <w:bCs w:val="0"/>
          <w:snapToGrid/>
          <w:kern w:val="2"/>
          <w:sz w:val="24"/>
          <w:szCs w:val="24"/>
          <w:lang w:eastAsia="fr-FR"/>
          <w14:ligatures w14:val="standardContextual"/>
        </w:rPr>
        <w:tab/>
      </w:r>
      <w:r w:rsidRPr="002E13F3">
        <w:rPr>
          <w:rFonts w:ascii="Georgia" w:hAnsi="Georgia" w:cs="Arial"/>
          <w:color w:val="404040"/>
          <w:lang w:val="fr-BE"/>
        </w:rPr>
        <w:t>Présentation de la demande et procédures à suivre</w:t>
      </w:r>
      <w:r>
        <w:tab/>
      </w:r>
      <w:r>
        <w:fldChar w:fldCharType="begin"/>
      </w:r>
      <w:r>
        <w:instrText xml:space="preserve"> PAGEREF _Toc215387007 \h </w:instrText>
      </w:r>
      <w:r>
        <w:fldChar w:fldCharType="separate"/>
      </w:r>
      <w:r>
        <w:t>10</w:t>
      </w:r>
      <w:r>
        <w:fldChar w:fldCharType="end"/>
      </w:r>
    </w:p>
    <w:p w14:paraId="17C78E73" w14:textId="4FF0720E"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2.2.1</w:t>
      </w:r>
      <w:r w:rsidRPr="005927B2">
        <w:rPr>
          <w:lang w:val="fr-FR"/>
        </w:rPr>
        <w:tab/>
      </w:r>
      <w:r w:rsidRPr="46FA6566">
        <w:rPr>
          <w:rFonts w:ascii="Georgia" w:hAnsi="Georgia" w:cs="Arial"/>
          <w:color w:val="404040" w:themeColor="text1" w:themeTint="BF"/>
          <w:lang w:val="fr-BE"/>
        </w:rPr>
        <w:t>Contenu de la proposition</w:t>
      </w:r>
      <w:r w:rsidRPr="005927B2">
        <w:rPr>
          <w:lang w:val="fr-FR"/>
        </w:rPr>
        <w:tab/>
      </w:r>
      <w:r>
        <w:fldChar w:fldCharType="begin"/>
      </w:r>
      <w:r w:rsidRPr="46FA6566">
        <w:rPr>
          <w:lang w:val="fr-BE"/>
        </w:rPr>
        <w:instrText xml:space="preserve"> PAGEREF _Toc215387008 \h </w:instrText>
      </w:r>
      <w:r>
        <w:fldChar w:fldCharType="separate"/>
      </w:r>
      <w:r w:rsidRPr="46FA6566">
        <w:rPr>
          <w:lang w:val="fr-BE"/>
        </w:rPr>
        <w:t>10</w:t>
      </w:r>
      <w:r>
        <w:fldChar w:fldCharType="end"/>
      </w:r>
    </w:p>
    <w:p w14:paraId="5DB0A180" w14:textId="7E977518"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2.2.3</w:t>
      </w:r>
      <w:r w:rsidRPr="005927B2">
        <w:rPr>
          <w:lang w:val="fr-FR"/>
        </w:rPr>
        <w:tab/>
      </w:r>
      <w:r w:rsidRPr="46FA6566">
        <w:rPr>
          <w:rFonts w:ascii="Georgia" w:hAnsi="Georgia" w:cs="Arial"/>
          <w:color w:val="404040" w:themeColor="text1" w:themeTint="BF"/>
          <w:lang w:val="fr-BE"/>
        </w:rPr>
        <w:t>Où et comment envoyer les propositions?</w:t>
      </w:r>
      <w:r w:rsidRPr="005927B2">
        <w:rPr>
          <w:lang w:val="fr-FR"/>
        </w:rPr>
        <w:tab/>
      </w:r>
      <w:r>
        <w:fldChar w:fldCharType="begin"/>
      </w:r>
      <w:r w:rsidRPr="46FA6566">
        <w:rPr>
          <w:lang w:val="fr-BE"/>
        </w:rPr>
        <w:instrText xml:space="preserve"> PAGEREF _Toc215387009 \h </w:instrText>
      </w:r>
      <w:r>
        <w:fldChar w:fldCharType="separate"/>
      </w:r>
      <w:r w:rsidRPr="46FA6566">
        <w:rPr>
          <w:lang w:val="fr-BE"/>
        </w:rPr>
        <w:t>11</w:t>
      </w:r>
      <w:r>
        <w:fldChar w:fldCharType="end"/>
      </w:r>
    </w:p>
    <w:p w14:paraId="5C308F87" w14:textId="64F9E82C"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2.2.4</w:t>
      </w:r>
      <w:r w:rsidRPr="005927B2">
        <w:rPr>
          <w:lang w:val="fr-FR"/>
        </w:rPr>
        <w:tab/>
      </w:r>
      <w:r w:rsidRPr="46FA6566">
        <w:rPr>
          <w:rFonts w:ascii="Georgia" w:hAnsi="Georgia" w:cs="Arial"/>
          <w:color w:val="404040" w:themeColor="text1" w:themeTint="BF"/>
          <w:lang w:val="fr-BE"/>
        </w:rPr>
        <w:t>Date limite de soumission des propositions</w:t>
      </w:r>
      <w:r w:rsidRPr="005927B2">
        <w:rPr>
          <w:lang w:val="fr-FR"/>
        </w:rPr>
        <w:tab/>
      </w:r>
      <w:r>
        <w:fldChar w:fldCharType="begin"/>
      </w:r>
      <w:r w:rsidRPr="46FA6566">
        <w:rPr>
          <w:lang w:val="fr-BE"/>
        </w:rPr>
        <w:instrText xml:space="preserve"> PAGEREF _Toc215387010 \h </w:instrText>
      </w:r>
      <w:r>
        <w:fldChar w:fldCharType="separate"/>
      </w:r>
      <w:r w:rsidRPr="46FA6566">
        <w:rPr>
          <w:lang w:val="fr-BE"/>
        </w:rPr>
        <w:t>11</w:t>
      </w:r>
      <w:r>
        <w:fldChar w:fldCharType="end"/>
      </w:r>
    </w:p>
    <w:p w14:paraId="4DFF1AB0" w14:textId="39360F23"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2.2.5</w:t>
      </w:r>
      <w:r w:rsidRPr="005927B2">
        <w:rPr>
          <w:lang w:val="fr-FR"/>
        </w:rPr>
        <w:tab/>
      </w:r>
      <w:r w:rsidRPr="46FA6566">
        <w:rPr>
          <w:rFonts w:ascii="Georgia" w:hAnsi="Georgia" w:cs="Arial"/>
          <w:color w:val="404040" w:themeColor="text1" w:themeTint="BF"/>
          <w:lang w:val="fr-BE"/>
        </w:rPr>
        <w:t>Autres renseignements sur l’appel à propositions</w:t>
      </w:r>
      <w:r w:rsidRPr="005927B2">
        <w:rPr>
          <w:lang w:val="fr-FR"/>
        </w:rPr>
        <w:tab/>
      </w:r>
      <w:r>
        <w:fldChar w:fldCharType="begin"/>
      </w:r>
      <w:r w:rsidRPr="46FA6566">
        <w:rPr>
          <w:lang w:val="fr-BE"/>
        </w:rPr>
        <w:instrText xml:space="preserve"> PAGEREF _Toc215387011 \h </w:instrText>
      </w:r>
      <w:r>
        <w:fldChar w:fldCharType="separate"/>
      </w:r>
      <w:r w:rsidRPr="46FA6566">
        <w:rPr>
          <w:lang w:val="fr-BE"/>
        </w:rPr>
        <w:t>12</w:t>
      </w:r>
      <w:r>
        <w:fldChar w:fldCharType="end"/>
      </w:r>
    </w:p>
    <w:p w14:paraId="4EAFBA50" w14:textId="25A9F9AF" w:rsidR="00F531D7" w:rsidRDefault="00F531D7">
      <w:pPr>
        <w:pStyle w:val="TM2"/>
        <w:rPr>
          <w:rFonts w:asciiTheme="minorHAnsi" w:eastAsiaTheme="minorEastAsia" w:hAnsiTheme="minorHAnsi" w:cstheme="minorBidi"/>
          <w:bCs w:val="0"/>
          <w:snapToGrid/>
          <w:kern w:val="2"/>
          <w:sz w:val="24"/>
          <w:szCs w:val="24"/>
          <w:lang w:eastAsia="fr-FR"/>
          <w14:ligatures w14:val="standardContextual"/>
        </w:rPr>
      </w:pPr>
      <w:r w:rsidRPr="002E13F3">
        <w:rPr>
          <w:rFonts w:ascii="Georgia" w:hAnsi="Georgia" w:cs="Arial"/>
          <w:color w:val="404040"/>
          <w:lang w:val="fr-BE"/>
        </w:rPr>
        <w:t>2.3</w:t>
      </w:r>
      <w:r>
        <w:rPr>
          <w:rFonts w:asciiTheme="minorHAnsi" w:eastAsiaTheme="minorEastAsia" w:hAnsiTheme="minorHAnsi" w:cstheme="minorBidi"/>
          <w:bCs w:val="0"/>
          <w:snapToGrid/>
          <w:kern w:val="2"/>
          <w:sz w:val="24"/>
          <w:szCs w:val="24"/>
          <w:lang w:eastAsia="fr-FR"/>
          <w14:ligatures w14:val="standardContextual"/>
        </w:rPr>
        <w:tab/>
      </w:r>
      <w:r w:rsidRPr="002E13F3">
        <w:rPr>
          <w:rFonts w:ascii="Georgia" w:hAnsi="Georgia" w:cs="Arial"/>
          <w:color w:val="404040"/>
          <w:lang w:val="fr-BE"/>
        </w:rPr>
        <w:t>Évaluation et sélection des propositions</w:t>
      </w:r>
      <w:r>
        <w:tab/>
      </w:r>
      <w:r>
        <w:fldChar w:fldCharType="begin"/>
      </w:r>
      <w:r>
        <w:instrText xml:space="preserve"> PAGEREF _Toc215387012 \h </w:instrText>
      </w:r>
      <w:r>
        <w:fldChar w:fldCharType="separate"/>
      </w:r>
      <w:r>
        <w:t>12</w:t>
      </w:r>
      <w:r>
        <w:fldChar w:fldCharType="end"/>
      </w:r>
    </w:p>
    <w:p w14:paraId="468B69E0" w14:textId="16A47325" w:rsidR="00F531D7" w:rsidRDefault="00F531D7">
      <w:pPr>
        <w:pStyle w:val="TM2"/>
        <w:rPr>
          <w:rFonts w:asciiTheme="minorHAnsi" w:eastAsiaTheme="minorEastAsia" w:hAnsiTheme="minorHAnsi" w:cstheme="minorBidi"/>
          <w:bCs w:val="0"/>
          <w:snapToGrid/>
          <w:kern w:val="2"/>
          <w:sz w:val="24"/>
          <w:szCs w:val="24"/>
          <w:lang w:eastAsia="fr-FR"/>
          <w14:ligatures w14:val="standardContextual"/>
        </w:rPr>
      </w:pPr>
      <w:r w:rsidRPr="002E13F3">
        <w:rPr>
          <w:rFonts w:ascii="Georgia" w:hAnsi="Georgia" w:cs="Arial"/>
          <w:color w:val="404040"/>
          <w:lang w:val="fr-BE"/>
        </w:rPr>
        <w:t>2.4</w:t>
      </w:r>
      <w:r>
        <w:rPr>
          <w:rFonts w:asciiTheme="minorHAnsi" w:eastAsiaTheme="minorEastAsia" w:hAnsiTheme="minorHAnsi" w:cstheme="minorBidi"/>
          <w:bCs w:val="0"/>
          <w:snapToGrid/>
          <w:kern w:val="2"/>
          <w:sz w:val="24"/>
          <w:szCs w:val="24"/>
          <w:lang w:eastAsia="fr-FR"/>
          <w14:ligatures w14:val="standardContextual"/>
        </w:rPr>
        <w:tab/>
      </w:r>
      <w:r w:rsidRPr="002E13F3">
        <w:rPr>
          <w:rFonts w:ascii="Georgia" w:hAnsi="Georgia" w:cs="Arial"/>
          <w:color w:val="404040"/>
          <w:lang w:val="fr-BE"/>
        </w:rPr>
        <w:t>Notification de la décision de l'autorité contractante</w:t>
      </w:r>
      <w:r>
        <w:tab/>
      </w:r>
      <w:r>
        <w:fldChar w:fldCharType="begin"/>
      </w:r>
      <w:r>
        <w:instrText xml:space="preserve"> PAGEREF _Toc215387013 \h </w:instrText>
      </w:r>
      <w:r>
        <w:fldChar w:fldCharType="separate"/>
      </w:r>
      <w:r>
        <w:t>13</w:t>
      </w:r>
      <w:r>
        <w:fldChar w:fldCharType="end"/>
      </w:r>
    </w:p>
    <w:p w14:paraId="6D6995E8" w14:textId="26BB8F7F"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2.4.1</w:t>
      </w:r>
      <w:r w:rsidRPr="005927B2">
        <w:rPr>
          <w:lang w:val="fr-FR"/>
        </w:rPr>
        <w:tab/>
      </w:r>
      <w:r w:rsidRPr="46FA6566">
        <w:rPr>
          <w:rFonts w:ascii="Georgia" w:hAnsi="Georgia" w:cs="Arial"/>
          <w:color w:val="404040" w:themeColor="text1" w:themeTint="BF"/>
          <w:lang w:val="fr-BE"/>
        </w:rPr>
        <w:t>Contenu de la décision</w:t>
      </w:r>
      <w:r w:rsidRPr="005927B2">
        <w:rPr>
          <w:lang w:val="fr-FR"/>
        </w:rPr>
        <w:tab/>
      </w:r>
      <w:r>
        <w:fldChar w:fldCharType="begin"/>
      </w:r>
      <w:r w:rsidRPr="46FA6566">
        <w:rPr>
          <w:lang w:val="fr-BE"/>
        </w:rPr>
        <w:instrText xml:space="preserve"> PAGEREF _Toc215387014 \h </w:instrText>
      </w:r>
      <w:r>
        <w:fldChar w:fldCharType="separate"/>
      </w:r>
      <w:r w:rsidRPr="46FA6566">
        <w:rPr>
          <w:lang w:val="fr-BE"/>
        </w:rPr>
        <w:t>13</w:t>
      </w:r>
      <w:r>
        <w:fldChar w:fldCharType="end"/>
      </w:r>
    </w:p>
    <w:p w14:paraId="06A8D5D4" w14:textId="41FB03E6"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2.4.2</w:t>
      </w:r>
      <w:r w:rsidRPr="005927B2">
        <w:rPr>
          <w:lang w:val="fr-FR"/>
        </w:rPr>
        <w:tab/>
      </w:r>
      <w:r w:rsidRPr="46FA6566">
        <w:rPr>
          <w:rFonts w:ascii="Georgia" w:hAnsi="Georgia" w:cs="Arial"/>
          <w:color w:val="404040" w:themeColor="text1" w:themeTint="BF"/>
          <w:lang w:val="fr-BE"/>
        </w:rPr>
        <w:t>Calendrier indicatif</w:t>
      </w:r>
      <w:r w:rsidRPr="005927B2">
        <w:rPr>
          <w:lang w:val="fr-FR"/>
        </w:rPr>
        <w:tab/>
      </w:r>
      <w:r>
        <w:fldChar w:fldCharType="begin"/>
      </w:r>
      <w:r w:rsidRPr="46FA6566">
        <w:rPr>
          <w:lang w:val="fr-BE"/>
        </w:rPr>
        <w:instrText xml:space="preserve"> PAGEREF _Toc215387015 \h </w:instrText>
      </w:r>
      <w:r>
        <w:fldChar w:fldCharType="separate"/>
      </w:r>
      <w:r w:rsidRPr="46FA6566">
        <w:rPr>
          <w:lang w:val="fr-BE"/>
        </w:rPr>
        <w:t>14</w:t>
      </w:r>
      <w:r>
        <w:fldChar w:fldCharType="end"/>
      </w:r>
    </w:p>
    <w:p w14:paraId="161FD2E7" w14:textId="6019FFC8" w:rsidR="00F531D7" w:rsidRDefault="00F531D7">
      <w:pPr>
        <w:pStyle w:val="TM2"/>
        <w:rPr>
          <w:rFonts w:asciiTheme="minorHAnsi" w:eastAsiaTheme="minorEastAsia" w:hAnsiTheme="minorHAnsi" w:cstheme="minorBidi"/>
          <w:bCs w:val="0"/>
          <w:snapToGrid/>
          <w:kern w:val="2"/>
          <w:sz w:val="24"/>
          <w:szCs w:val="24"/>
          <w:lang w:eastAsia="fr-FR"/>
          <w14:ligatures w14:val="standardContextual"/>
        </w:rPr>
      </w:pPr>
      <w:r w:rsidRPr="002E13F3">
        <w:rPr>
          <w:rFonts w:ascii="Georgia" w:hAnsi="Georgia" w:cs="Arial"/>
          <w:color w:val="404040"/>
          <w:lang w:val="fr-BE"/>
        </w:rPr>
        <w:t>2.5</w:t>
      </w:r>
      <w:r>
        <w:rPr>
          <w:rFonts w:asciiTheme="minorHAnsi" w:eastAsiaTheme="minorEastAsia" w:hAnsiTheme="minorHAnsi" w:cstheme="minorBidi"/>
          <w:bCs w:val="0"/>
          <w:snapToGrid/>
          <w:kern w:val="2"/>
          <w:sz w:val="24"/>
          <w:szCs w:val="24"/>
          <w:lang w:eastAsia="fr-FR"/>
          <w14:ligatures w14:val="standardContextual"/>
        </w:rPr>
        <w:tab/>
      </w:r>
      <w:r w:rsidRPr="002E13F3">
        <w:rPr>
          <w:rFonts w:ascii="Georgia" w:hAnsi="Georgia" w:cs="Arial"/>
          <w:color w:val="404040"/>
          <w:lang w:val="fr-BE"/>
        </w:rPr>
        <w:t>Conditions de la mise en œuvre après la décision de l'autorité contractante d'attribution des subsides</w:t>
      </w:r>
      <w:r>
        <w:tab/>
      </w:r>
      <w:r>
        <w:fldChar w:fldCharType="begin"/>
      </w:r>
      <w:r>
        <w:instrText xml:space="preserve"> PAGEREF _Toc215387016 \h </w:instrText>
      </w:r>
      <w:r>
        <w:fldChar w:fldCharType="separate"/>
      </w:r>
      <w:r>
        <w:t>14</w:t>
      </w:r>
      <w:r>
        <w:fldChar w:fldCharType="end"/>
      </w:r>
    </w:p>
    <w:p w14:paraId="5DEA93D3" w14:textId="3CF36A62"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2.5.1</w:t>
      </w:r>
      <w:r w:rsidRPr="005927B2">
        <w:rPr>
          <w:lang w:val="fr-FR"/>
        </w:rPr>
        <w:tab/>
      </w:r>
      <w:r w:rsidRPr="46FA6566">
        <w:rPr>
          <w:rFonts w:ascii="Georgia" w:hAnsi="Georgia" w:cs="Arial"/>
          <w:color w:val="404040" w:themeColor="text1" w:themeTint="BF"/>
          <w:lang w:val="fr-BE"/>
        </w:rPr>
        <w:t>Contrats de mise en œuvre</w:t>
      </w:r>
      <w:r w:rsidRPr="005927B2">
        <w:rPr>
          <w:lang w:val="fr-FR"/>
        </w:rPr>
        <w:tab/>
      </w:r>
      <w:r>
        <w:fldChar w:fldCharType="begin"/>
      </w:r>
      <w:r w:rsidRPr="46FA6566">
        <w:rPr>
          <w:lang w:val="fr-BE"/>
        </w:rPr>
        <w:instrText xml:space="preserve"> PAGEREF _Toc215387017 \h </w:instrText>
      </w:r>
      <w:r>
        <w:fldChar w:fldCharType="separate"/>
      </w:r>
      <w:r w:rsidRPr="46FA6566">
        <w:rPr>
          <w:lang w:val="fr-BE"/>
        </w:rPr>
        <w:t>14</w:t>
      </w:r>
      <w:r>
        <w:fldChar w:fldCharType="end"/>
      </w:r>
    </w:p>
    <w:p w14:paraId="0B35F06E" w14:textId="32D188D5"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2.5.2</w:t>
      </w:r>
      <w:r w:rsidRPr="005927B2">
        <w:rPr>
          <w:lang w:val="fr-FR"/>
        </w:rPr>
        <w:tab/>
      </w:r>
      <w:r w:rsidRPr="46FA6566">
        <w:rPr>
          <w:rFonts w:ascii="Georgia" w:hAnsi="Georgia" w:cs="Arial"/>
          <w:color w:val="404040" w:themeColor="text1" w:themeTint="BF"/>
          <w:lang w:val="fr-BE"/>
        </w:rPr>
        <w:t>Compte bancaire distinct</w:t>
      </w:r>
      <w:r w:rsidRPr="005927B2">
        <w:rPr>
          <w:lang w:val="fr-FR"/>
        </w:rPr>
        <w:tab/>
      </w:r>
      <w:r>
        <w:fldChar w:fldCharType="begin"/>
      </w:r>
      <w:r w:rsidRPr="46FA6566">
        <w:rPr>
          <w:lang w:val="fr-BE"/>
        </w:rPr>
        <w:instrText xml:space="preserve"> PAGEREF _Toc215387018 \h </w:instrText>
      </w:r>
      <w:r>
        <w:fldChar w:fldCharType="separate"/>
      </w:r>
      <w:r w:rsidRPr="46FA6566">
        <w:rPr>
          <w:lang w:val="fr-BE"/>
        </w:rPr>
        <w:t>15</w:t>
      </w:r>
      <w:r>
        <w:fldChar w:fldCharType="end"/>
      </w:r>
    </w:p>
    <w:p w14:paraId="2F555938" w14:textId="2F5D30B3" w:rsidR="00F531D7" w:rsidRDefault="00F531D7" w:rsidP="46FA6566">
      <w:pPr>
        <w:pStyle w:val="TM3"/>
        <w:rPr>
          <w:rFonts w:asciiTheme="minorHAnsi" w:eastAsiaTheme="minorEastAsia" w:hAnsiTheme="minorHAnsi" w:cstheme="minorBidi"/>
          <w:snapToGrid/>
          <w:kern w:val="2"/>
          <w:sz w:val="24"/>
          <w:szCs w:val="24"/>
          <w:lang w:val="fr-FR" w:eastAsia="fr-FR"/>
          <w14:ligatures w14:val="standardContextual"/>
        </w:rPr>
      </w:pPr>
      <w:r w:rsidRPr="46FA6566">
        <w:rPr>
          <w:rFonts w:ascii="Georgia" w:hAnsi="Georgia" w:cs="Arial"/>
          <w:color w:val="404040" w:themeColor="text1" w:themeTint="BF"/>
          <w:lang w:val="fr-BE"/>
        </w:rPr>
        <w:t>2.5.3</w:t>
      </w:r>
      <w:r w:rsidRPr="005927B2">
        <w:rPr>
          <w:lang w:val="fr-FR"/>
        </w:rPr>
        <w:tab/>
      </w:r>
      <w:r w:rsidRPr="46FA6566">
        <w:rPr>
          <w:rFonts w:ascii="Georgia" w:hAnsi="Georgia" w:cs="Arial"/>
          <w:color w:val="404040" w:themeColor="text1" w:themeTint="BF"/>
          <w:lang w:val="fr-BE"/>
        </w:rPr>
        <w:t>"Traitement des données à caractère personnel.</w:t>
      </w:r>
      <w:r w:rsidRPr="005927B2">
        <w:rPr>
          <w:lang w:val="fr-FR"/>
        </w:rPr>
        <w:tab/>
      </w:r>
      <w:r>
        <w:fldChar w:fldCharType="begin"/>
      </w:r>
      <w:r w:rsidRPr="46FA6566">
        <w:rPr>
          <w:lang w:val="fr-BE"/>
        </w:rPr>
        <w:instrText xml:space="preserve"> PAGEREF _Toc215387019 \h </w:instrText>
      </w:r>
      <w:r>
        <w:fldChar w:fldCharType="separate"/>
      </w:r>
      <w:r w:rsidRPr="46FA6566">
        <w:rPr>
          <w:lang w:val="fr-BE"/>
        </w:rPr>
        <w:t>15</w:t>
      </w:r>
      <w:r>
        <w:fldChar w:fldCharType="end"/>
      </w:r>
    </w:p>
    <w:p w14:paraId="784C8817" w14:textId="2530CB0F" w:rsidR="00F531D7" w:rsidRDefault="00F531D7">
      <w:pPr>
        <w:pStyle w:val="TM3"/>
        <w:rPr>
          <w:rFonts w:asciiTheme="minorHAnsi" w:eastAsiaTheme="minorEastAsia" w:hAnsiTheme="minorHAnsi" w:cstheme="minorBidi"/>
          <w:snapToGrid/>
          <w:kern w:val="2"/>
          <w:sz w:val="24"/>
          <w:szCs w:val="24"/>
          <w:lang w:val="fr-FR" w:eastAsia="fr-FR"/>
          <w14:ligatures w14:val="standardContextual"/>
        </w:rPr>
      </w:pPr>
      <w:r w:rsidRPr="002E13F3">
        <w:rPr>
          <w:rFonts w:ascii="Georgia" w:hAnsi="Georgia" w:cs="Arial"/>
          <w:color w:val="404040"/>
        </w:rPr>
        <w:t>2.5.4</w:t>
      </w:r>
      <w:r>
        <w:rPr>
          <w:rFonts w:asciiTheme="minorHAnsi" w:eastAsiaTheme="minorEastAsia" w:hAnsiTheme="minorHAnsi" w:cstheme="minorBidi"/>
          <w:snapToGrid/>
          <w:kern w:val="2"/>
          <w:sz w:val="24"/>
          <w:szCs w:val="24"/>
          <w:lang w:val="fr-FR" w:eastAsia="fr-FR"/>
          <w14:ligatures w14:val="standardContextual"/>
        </w:rPr>
        <w:tab/>
      </w:r>
      <w:r w:rsidRPr="002E13F3">
        <w:rPr>
          <w:rFonts w:ascii="Georgia" w:hAnsi="Georgia" w:cs="Arial"/>
          <w:color w:val="404040"/>
        </w:rPr>
        <w:t>Transparence.</w:t>
      </w:r>
      <w:r>
        <w:tab/>
      </w:r>
      <w:r>
        <w:fldChar w:fldCharType="begin"/>
      </w:r>
      <w:r>
        <w:instrText xml:space="preserve"> PAGEREF _Toc215387020 \h </w:instrText>
      </w:r>
      <w:r>
        <w:fldChar w:fldCharType="separate"/>
      </w:r>
      <w:r>
        <w:t>15</w:t>
      </w:r>
      <w:r>
        <w:fldChar w:fldCharType="end"/>
      </w:r>
    </w:p>
    <w:p w14:paraId="49AB5001" w14:textId="2B0DD6E3" w:rsidR="00CA2266" w:rsidRPr="00BA0797" w:rsidRDefault="00096726" w:rsidP="00CA2266">
      <w:pPr>
        <w:pStyle w:val="Titre1"/>
        <w:numPr>
          <w:ilvl w:val="0"/>
          <w:numId w:val="0"/>
        </w:numPr>
        <w:ind w:left="432"/>
        <w:rPr>
          <w:rFonts w:ascii="Georgia" w:hAnsi="Georgia" w:cs="Arial"/>
          <w:noProof/>
          <w:color w:val="404040"/>
          <w:kern w:val="0"/>
          <w:sz w:val="20"/>
          <w:lang w:val="fr-BE"/>
        </w:rPr>
      </w:pPr>
      <w:r w:rsidRPr="00BA0797">
        <w:rPr>
          <w:rFonts w:ascii="Georgia" w:hAnsi="Georgia" w:cs="Arial"/>
          <w:noProof/>
          <w:color w:val="404040"/>
          <w:kern w:val="0"/>
          <w:sz w:val="20"/>
          <w:lang w:val="fr-BE"/>
        </w:rPr>
        <w:fldChar w:fldCharType="end"/>
      </w:r>
    </w:p>
    <w:p w14:paraId="4C291765" w14:textId="77777777" w:rsidR="00CA2266" w:rsidRPr="00BA0797" w:rsidRDefault="00CA2266" w:rsidP="00CA2266">
      <w:pPr>
        <w:rPr>
          <w:rFonts w:ascii="Georgia" w:hAnsi="Georgia"/>
          <w:color w:val="404040"/>
          <w:kern w:val="28"/>
          <w:sz w:val="20"/>
          <w:lang w:val="fr-BE"/>
        </w:rPr>
      </w:pPr>
      <w:r w:rsidRPr="00BA0797">
        <w:rPr>
          <w:rFonts w:ascii="Georgia" w:hAnsi="Georgia"/>
          <w:noProof/>
          <w:color w:val="404040"/>
          <w:sz w:val="20"/>
          <w:lang w:val="fr-BE"/>
        </w:rPr>
        <w:br w:type="page"/>
      </w:r>
    </w:p>
    <w:p w14:paraId="5F736025" w14:textId="2603DC95" w:rsidR="00D22390" w:rsidRPr="00BA0797" w:rsidRDefault="00406785" w:rsidP="46FA6566">
      <w:pPr>
        <w:pStyle w:val="Titre1"/>
        <w:rPr>
          <w:rFonts w:ascii="Georgia" w:hAnsi="Georgia" w:cs="Arial"/>
          <w:color w:val="404040"/>
          <w:sz w:val="20"/>
          <w:lang w:val="fr-BE"/>
        </w:rPr>
      </w:pPr>
      <w:bookmarkStart w:id="1" w:name="_Toc215386997"/>
      <w:r w:rsidRPr="46FA6566">
        <w:rPr>
          <w:rFonts w:ascii="Georgia" w:hAnsi="Georgia" w:cs="Arial"/>
          <w:color w:val="404040" w:themeColor="text1" w:themeTint="BF"/>
          <w:sz w:val="20"/>
          <w:lang w:val="fr-BE"/>
        </w:rPr>
        <w:lastRenderedPageBreak/>
        <w:t>Appui à la mobilisation des ressources propres dans les communes prioritaires</w:t>
      </w:r>
      <w:bookmarkEnd w:id="1"/>
      <w:r w:rsidR="00D22390" w:rsidRPr="46FA6566">
        <w:rPr>
          <w:rFonts w:ascii="Georgia" w:hAnsi="Georgia" w:cs="Arial"/>
          <w:color w:val="404040" w:themeColor="text1" w:themeTint="BF"/>
          <w:sz w:val="20"/>
          <w:lang w:val="fr-BE"/>
        </w:rPr>
        <w:t xml:space="preserve"> </w:t>
      </w:r>
      <w:bookmarkEnd w:id="0"/>
    </w:p>
    <w:p w14:paraId="683C5F34" w14:textId="77777777" w:rsidR="00D22390" w:rsidRPr="00BA0797" w:rsidRDefault="007977DA" w:rsidP="00CD0D2A">
      <w:pPr>
        <w:pStyle w:val="Titre2"/>
        <w:rPr>
          <w:rFonts w:ascii="Georgia" w:hAnsi="Georgia" w:cs="Arial"/>
          <w:color w:val="404040"/>
          <w:sz w:val="20"/>
          <w:lang w:val="fr-BE"/>
        </w:rPr>
      </w:pPr>
      <w:bookmarkStart w:id="2" w:name="_Toc215386998"/>
      <w:r w:rsidRPr="00BA0797">
        <w:rPr>
          <w:rFonts w:ascii="Georgia" w:hAnsi="Georgia" w:cs="Arial"/>
          <w:color w:val="404040"/>
          <w:sz w:val="20"/>
          <w:lang w:val="fr-BE"/>
        </w:rPr>
        <w:t>C</w:t>
      </w:r>
      <w:r w:rsidR="00D22390" w:rsidRPr="00BA0797">
        <w:rPr>
          <w:rFonts w:ascii="Georgia" w:hAnsi="Georgia" w:cs="Arial"/>
          <w:color w:val="404040"/>
          <w:sz w:val="20"/>
          <w:lang w:val="fr-BE"/>
        </w:rPr>
        <w:t>ontexte</w:t>
      </w:r>
      <w:bookmarkEnd w:id="2"/>
    </w:p>
    <w:p w14:paraId="7C87878C" w14:textId="77777777" w:rsidR="00B51D7C" w:rsidRPr="00B51D7C" w:rsidRDefault="00B51D7C" w:rsidP="00B51D7C">
      <w:pPr>
        <w:spacing w:before="100" w:beforeAutospacing="1" w:after="100" w:afterAutospacing="1"/>
        <w:jc w:val="both"/>
        <w:rPr>
          <w:rFonts w:ascii="Georgia" w:hAnsi="Georgia"/>
          <w:snapToGrid/>
          <w:sz w:val="20"/>
          <w:lang w:val="fr-FR" w:eastAsia="fr-FR"/>
        </w:rPr>
      </w:pPr>
      <w:r w:rsidRPr="00B51D7C">
        <w:rPr>
          <w:rFonts w:ascii="Georgia" w:hAnsi="Georgia"/>
          <w:snapToGrid/>
          <w:sz w:val="20"/>
          <w:lang w:val="fr-FR" w:eastAsia="fr-FR"/>
        </w:rPr>
        <w:t>La réforme de la gouvernance locale engagée par l’État burundais, notamment à travers la modernisation de l’administration communale, la mise en œuvre progressive de la décentralisation et l’introduction du budget-programme, s’accompagne d’une exigence accrue en matière de mobilisation des ressources locales. Dans ce cadre, la capacité des communes à identifier, mobiliser et gérer efficacement leurs recettes propres constitue un levier essentiel pour améliorer la qualité des services publics, renforcer l’autonomie financière locale et consolider la redevabilité envers les citoyens.</w:t>
      </w:r>
    </w:p>
    <w:p w14:paraId="76680400" w14:textId="14C95E76" w:rsidR="00B51D7C" w:rsidRPr="00B51D7C" w:rsidRDefault="00B51D7C" w:rsidP="5756E5C4">
      <w:pPr>
        <w:spacing w:before="100" w:beforeAutospacing="1" w:after="100" w:afterAutospacing="1"/>
        <w:jc w:val="both"/>
        <w:rPr>
          <w:rFonts w:ascii="Georgia" w:hAnsi="Georgia"/>
          <w:snapToGrid/>
          <w:sz w:val="20"/>
          <w:lang w:val="fr-FR" w:eastAsia="fr-FR"/>
        </w:rPr>
      </w:pPr>
      <w:r w:rsidRPr="5756E5C4">
        <w:rPr>
          <w:rFonts w:ascii="Georgia" w:hAnsi="Georgia"/>
          <w:snapToGrid/>
          <w:sz w:val="20"/>
          <w:lang w:val="fr-FR" w:eastAsia="fr-FR"/>
        </w:rPr>
        <w:t xml:space="preserve">Cependant, les communes prioritaires du projet Gouvernance et participation citoyenne – </w:t>
      </w:r>
      <w:proofErr w:type="spellStart"/>
      <w:r w:rsidRPr="5756E5C4">
        <w:rPr>
          <w:rFonts w:ascii="Georgia" w:hAnsi="Georgia"/>
          <w:snapToGrid/>
          <w:sz w:val="20"/>
          <w:lang w:val="fr-FR" w:eastAsia="fr-FR"/>
        </w:rPr>
        <w:t>Mugina</w:t>
      </w:r>
      <w:proofErr w:type="spellEnd"/>
      <w:r w:rsidRPr="5756E5C4">
        <w:rPr>
          <w:rFonts w:ascii="Georgia" w:hAnsi="Georgia"/>
          <w:snapToGrid/>
          <w:sz w:val="20"/>
          <w:lang w:val="fr-FR" w:eastAsia="fr-FR"/>
        </w:rPr>
        <w:t xml:space="preserve">, </w:t>
      </w:r>
      <w:proofErr w:type="spellStart"/>
      <w:r w:rsidRPr="5756E5C4">
        <w:rPr>
          <w:rFonts w:ascii="Georgia" w:hAnsi="Georgia"/>
          <w:snapToGrid/>
          <w:sz w:val="20"/>
          <w:lang w:val="fr-FR" w:eastAsia="fr-FR"/>
        </w:rPr>
        <w:t>Cibitoke</w:t>
      </w:r>
      <w:proofErr w:type="spellEnd"/>
      <w:r w:rsidRPr="5756E5C4">
        <w:rPr>
          <w:rFonts w:ascii="Georgia" w:hAnsi="Georgia"/>
          <w:snapToGrid/>
          <w:sz w:val="20"/>
          <w:lang w:val="fr-FR" w:eastAsia="fr-FR"/>
        </w:rPr>
        <w:t xml:space="preserve">, </w:t>
      </w:r>
      <w:proofErr w:type="spellStart"/>
      <w:r w:rsidRPr="5756E5C4">
        <w:rPr>
          <w:rFonts w:ascii="Georgia" w:hAnsi="Georgia"/>
          <w:snapToGrid/>
          <w:sz w:val="20"/>
          <w:lang w:val="fr-FR" w:eastAsia="fr-FR"/>
        </w:rPr>
        <w:t>Bukinanyana</w:t>
      </w:r>
      <w:proofErr w:type="spellEnd"/>
      <w:r w:rsidRPr="5756E5C4">
        <w:rPr>
          <w:rFonts w:ascii="Georgia" w:hAnsi="Georgia"/>
          <w:snapToGrid/>
          <w:sz w:val="20"/>
          <w:lang w:val="fr-FR" w:eastAsia="fr-FR"/>
        </w:rPr>
        <w:t xml:space="preserve">, </w:t>
      </w:r>
      <w:proofErr w:type="spellStart"/>
      <w:r w:rsidRPr="5756E5C4">
        <w:rPr>
          <w:rFonts w:ascii="Georgia" w:hAnsi="Georgia"/>
          <w:snapToGrid/>
          <w:sz w:val="20"/>
          <w:lang w:val="fr-FR" w:eastAsia="fr-FR"/>
        </w:rPr>
        <w:t>Kirundo</w:t>
      </w:r>
      <w:proofErr w:type="spellEnd"/>
      <w:r w:rsidRPr="5756E5C4">
        <w:rPr>
          <w:rFonts w:ascii="Georgia" w:hAnsi="Georgia"/>
          <w:snapToGrid/>
          <w:sz w:val="20"/>
          <w:lang w:val="fr-FR" w:eastAsia="fr-FR"/>
        </w:rPr>
        <w:t xml:space="preserve"> et Busoni – connaissent encore d’importantes contraintes limitant leur performance fiscale. Parmi celles-ci figurent : l’absence ou l’obsolescence des registres des contribuables, la faiblesse des outils de collecte et de traitement des données, la faible maîtrise des procédures fiscales, la pénurie de ressources humaines qualifiées, des pratiques de recouvrement hétérogènes ou insuffisamment planifiées, ainsi qu’une communication limitée sur les obligations fiscales et l’utilisation des recettes locales.</w:t>
      </w:r>
      <w:r w:rsidR="001F4F5F" w:rsidRPr="5756E5C4">
        <w:rPr>
          <w:rFonts w:ascii="Georgia" w:hAnsi="Georgia"/>
          <w:snapToGrid/>
          <w:sz w:val="20"/>
          <w:lang w:val="fr-FR" w:eastAsia="fr-FR"/>
        </w:rPr>
        <w:t xml:space="preserve"> </w:t>
      </w:r>
      <w:r w:rsidR="001F4F5F" w:rsidRPr="5756E5C4">
        <w:rPr>
          <w:rFonts w:ascii="Georgia" w:hAnsi="Georgia"/>
          <w:snapToGrid/>
          <w:sz w:val="20"/>
          <w:lang w:val="fr-BE" w:eastAsia="fr-FR"/>
        </w:rPr>
        <w:t>Malgré les efforts engagés, une maîtrise encore limitée de la loi sur la fiscalité communale entraîne des interprétations et des pratiques hétérogènes d’une commune à l’autre. De plus, le circuit de recouvrement des recettes, ainsi que les outils actuellement utilisés, ne garantissent pas toujours le niveau de transparence et de traçabilité attendu. Enfin, la frontière entre les compétences fiscales dévolues aux communes et celles relevant de l’Office burundais des recettes demeure parfois insuffisamment clarifiée, ce qui peut générer des chevauchements, des zones grises ou des incompréhensions dans les procédures de perception.</w:t>
      </w:r>
    </w:p>
    <w:p w14:paraId="0F6E5915" w14:textId="180E3297" w:rsidR="00B51D7C" w:rsidRPr="00B51D7C" w:rsidRDefault="00B51D7C" w:rsidP="46FA6566">
      <w:pPr>
        <w:spacing w:before="100" w:beforeAutospacing="1" w:after="100" w:afterAutospacing="1"/>
        <w:jc w:val="both"/>
        <w:rPr>
          <w:rFonts w:ascii="Georgia" w:hAnsi="Georgia"/>
          <w:snapToGrid/>
          <w:sz w:val="20"/>
          <w:lang w:val="fr-FR" w:eastAsia="fr-FR"/>
        </w:rPr>
      </w:pPr>
      <w:r w:rsidRPr="46FA6566">
        <w:rPr>
          <w:rFonts w:ascii="Georgia" w:hAnsi="Georgia"/>
          <w:snapToGrid/>
          <w:sz w:val="20"/>
          <w:lang w:val="fr-FR" w:eastAsia="fr-FR"/>
        </w:rPr>
        <w:t xml:space="preserve">Ces défis réduisent la capacité des communes à mobiliser durablement leurs ressources propres, à anticiper leurs besoins financiers et à orienter la planification locale sur des bases </w:t>
      </w:r>
      <w:proofErr w:type="spellStart"/>
      <w:proofErr w:type="gramStart"/>
      <w:r w:rsidRPr="46FA6566">
        <w:rPr>
          <w:rFonts w:ascii="Georgia" w:hAnsi="Georgia"/>
          <w:snapToGrid/>
          <w:sz w:val="20"/>
          <w:lang w:val="fr-FR" w:eastAsia="fr-FR"/>
        </w:rPr>
        <w:t>solides.Ils</w:t>
      </w:r>
      <w:proofErr w:type="spellEnd"/>
      <w:proofErr w:type="gramEnd"/>
      <w:r w:rsidRPr="46FA6566">
        <w:rPr>
          <w:rFonts w:ascii="Georgia" w:hAnsi="Georgia"/>
          <w:snapToGrid/>
          <w:sz w:val="20"/>
          <w:lang w:val="fr-FR" w:eastAsia="fr-FR"/>
        </w:rPr>
        <w:t xml:space="preserve"> affectent également la confiance des contribuables, la transparence des processus de gestion et, plus largement, la qualité du service public communal.</w:t>
      </w:r>
    </w:p>
    <w:p w14:paraId="6F1D4014" w14:textId="476A6511" w:rsidR="00D22390" w:rsidRPr="00B51D7C" w:rsidRDefault="00B51D7C" w:rsidP="00B51D7C">
      <w:pPr>
        <w:spacing w:before="100" w:beforeAutospacing="1" w:after="100" w:afterAutospacing="1"/>
        <w:jc w:val="both"/>
        <w:rPr>
          <w:rFonts w:ascii="Georgia" w:hAnsi="Georgia" w:cs="Arial"/>
          <w:color w:val="404040"/>
          <w:sz w:val="20"/>
          <w:lang w:val="fr-BE"/>
        </w:rPr>
      </w:pPr>
      <w:r w:rsidRPr="00B51D7C">
        <w:rPr>
          <w:rFonts w:ascii="Georgia" w:hAnsi="Georgia"/>
          <w:snapToGrid/>
          <w:sz w:val="20"/>
          <w:lang w:val="fr-FR" w:eastAsia="fr-FR"/>
        </w:rPr>
        <w:t>Dans ce contexte, le projet Gouvernance et participation citoyenne prévoit un appui ciblé visant à renforcer de manière durable la fiscalité locale dans ces cinq communes. L’intervention vise à actualiser les systèmes d’identification des contribuables, à professionnaliser la gestion des données fiscales, à améliorer les performances de recouvrement, à appuyer la digitalisation progressive des outils, et à renforcer la transparence ainsi que la communication autour de la fiscalité. L’objectif ultime est d’accroître la mobilisation des ressources propres tout en améliorant la qualité, la redevabilité et la transparence du service public communal.</w:t>
      </w:r>
    </w:p>
    <w:p w14:paraId="50303893" w14:textId="77777777" w:rsidR="00D22390" w:rsidRPr="00BA0797" w:rsidRDefault="007977DA" w:rsidP="51E34A24">
      <w:pPr>
        <w:pStyle w:val="Titre2"/>
        <w:rPr>
          <w:rFonts w:ascii="Georgia" w:hAnsi="Georgia" w:cs="Arial"/>
          <w:color w:val="404040"/>
          <w:sz w:val="20"/>
          <w:lang w:val="fr-BE"/>
        </w:rPr>
      </w:pPr>
      <w:bookmarkStart w:id="3" w:name="_Toc215386999"/>
      <w:r w:rsidRPr="46FA6566">
        <w:rPr>
          <w:rFonts w:ascii="Georgia" w:hAnsi="Georgia" w:cs="Arial"/>
          <w:color w:val="000000" w:themeColor="text1"/>
          <w:sz w:val="20"/>
          <w:lang w:val="fr-BE"/>
        </w:rPr>
        <w:t>O</w:t>
      </w:r>
      <w:r w:rsidR="00D22390" w:rsidRPr="46FA6566">
        <w:rPr>
          <w:rFonts w:ascii="Georgia" w:hAnsi="Georgia" w:cs="Arial"/>
          <w:color w:val="000000" w:themeColor="text1"/>
          <w:sz w:val="20"/>
          <w:lang w:val="fr-BE"/>
        </w:rPr>
        <w:t>bjectifs d</w:t>
      </w:r>
      <w:r w:rsidR="00C90823" w:rsidRPr="46FA6566">
        <w:rPr>
          <w:rFonts w:ascii="Georgia" w:hAnsi="Georgia" w:cs="Arial"/>
          <w:color w:val="000000" w:themeColor="text1"/>
          <w:sz w:val="20"/>
          <w:lang w:val="fr-BE"/>
        </w:rPr>
        <w:t>e l’Appel à Propositions</w:t>
      </w:r>
      <w:r w:rsidR="00D22390" w:rsidRPr="46FA6566">
        <w:rPr>
          <w:rFonts w:ascii="Georgia" w:hAnsi="Georgia" w:cs="Arial"/>
          <w:color w:val="000000" w:themeColor="text1"/>
          <w:sz w:val="20"/>
          <w:lang w:val="fr-BE"/>
        </w:rPr>
        <w:t xml:space="preserve"> et</w:t>
      </w:r>
      <w:r w:rsidR="00B64D88" w:rsidRPr="46FA6566">
        <w:rPr>
          <w:rFonts w:ascii="Georgia" w:hAnsi="Georgia" w:cs="Arial"/>
          <w:color w:val="000000" w:themeColor="text1"/>
          <w:sz w:val="20"/>
          <w:lang w:val="fr-BE"/>
        </w:rPr>
        <w:t xml:space="preserve"> Résultats</w:t>
      </w:r>
      <w:r w:rsidR="003C6AA5" w:rsidRPr="46FA6566">
        <w:rPr>
          <w:rFonts w:ascii="Georgia" w:hAnsi="Georgia" w:cs="Arial"/>
          <w:color w:val="000000" w:themeColor="text1"/>
          <w:sz w:val="20"/>
          <w:lang w:val="fr-BE"/>
        </w:rPr>
        <w:t xml:space="preserve"> attendus</w:t>
      </w:r>
      <w:bookmarkEnd w:id="3"/>
    </w:p>
    <w:p w14:paraId="7BCECC05" w14:textId="77777777" w:rsidR="00434F1F" w:rsidRPr="00BA0797" w:rsidRDefault="00434F1F" w:rsidP="00434F1F">
      <w:pPr>
        <w:jc w:val="center"/>
        <w:rPr>
          <w:rFonts w:ascii="Georgia" w:hAnsi="Georgia" w:cs="Arial"/>
          <w:color w:val="404040"/>
          <w:sz w:val="20"/>
          <w:lang w:val="fr-BE"/>
        </w:rPr>
      </w:pPr>
    </w:p>
    <w:p w14:paraId="4775D02E" w14:textId="5D28155F" w:rsidR="003E6B1F" w:rsidRPr="00406785" w:rsidRDefault="00434F1F">
      <w:pPr>
        <w:jc w:val="both"/>
        <w:rPr>
          <w:rFonts w:ascii="Georgia" w:hAnsi="Georgia" w:cs="Arial"/>
          <w:bCs/>
          <w:color w:val="404040"/>
          <w:sz w:val="20"/>
          <w:shd w:val="clear" w:color="auto" w:fill="BFBFBF"/>
          <w:lang w:val="fr-BE"/>
        </w:rPr>
      </w:pPr>
      <w:r w:rsidRPr="00406785">
        <w:rPr>
          <w:rFonts w:ascii="Georgia" w:hAnsi="Georgia" w:cs="Arial"/>
          <w:bCs/>
          <w:color w:val="404040"/>
          <w:sz w:val="20"/>
          <w:lang w:val="fr-BE"/>
        </w:rPr>
        <w:t>L'objectif général du présent appel à propositions est</w:t>
      </w:r>
      <w:r w:rsidR="00D64A85" w:rsidRPr="00406785">
        <w:rPr>
          <w:rFonts w:ascii="Georgia" w:hAnsi="Georgia" w:cs="Arial"/>
          <w:bCs/>
          <w:color w:val="404040"/>
          <w:sz w:val="20"/>
          <w:lang w:val="fr-BE"/>
        </w:rPr>
        <w:t> : “Accroître de manière durable les ressources propres des communes prioritaires du projet Gouvernance et Participation Citoyenne (</w:t>
      </w:r>
      <w:proofErr w:type="spellStart"/>
      <w:r w:rsidR="00D64A85" w:rsidRPr="00406785">
        <w:rPr>
          <w:rFonts w:ascii="Georgia" w:hAnsi="Georgia" w:cs="Arial"/>
          <w:bCs/>
          <w:color w:val="404040"/>
          <w:sz w:val="20"/>
          <w:lang w:val="fr-BE"/>
        </w:rPr>
        <w:t>Mugina</w:t>
      </w:r>
      <w:proofErr w:type="spellEnd"/>
      <w:r w:rsidR="00D64A85" w:rsidRPr="00406785">
        <w:rPr>
          <w:rFonts w:ascii="Georgia" w:hAnsi="Georgia" w:cs="Arial"/>
          <w:bCs/>
          <w:color w:val="404040"/>
          <w:sz w:val="20"/>
          <w:lang w:val="fr-BE"/>
        </w:rPr>
        <w:t xml:space="preserve">, </w:t>
      </w:r>
      <w:proofErr w:type="spellStart"/>
      <w:r w:rsidR="00D64A85" w:rsidRPr="00406785">
        <w:rPr>
          <w:rFonts w:ascii="Georgia" w:hAnsi="Georgia" w:cs="Arial"/>
          <w:bCs/>
          <w:color w:val="404040"/>
          <w:sz w:val="20"/>
          <w:lang w:val="fr-BE"/>
        </w:rPr>
        <w:t>Cibitoke</w:t>
      </w:r>
      <w:proofErr w:type="spellEnd"/>
      <w:r w:rsidR="00D64A85" w:rsidRPr="00406785">
        <w:rPr>
          <w:rFonts w:ascii="Georgia" w:hAnsi="Georgia" w:cs="Arial"/>
          <w:bCs/>
          <w:color w:val="404040"/>
          <w:sz w:val="20"/>
          <w:lang w:val="fr-BE"/>
        </w:rPr>
        <w:t xml:space="preserve">, </w:t>
      </w:r>
      <w:proofErr w:type="spellStart"/>
      <w:r w:rsidR="00D64A85" w:rsidRPr="00406785">
        <w:rPr>
          <w:rFonts w:ascii="Georgia" w:hAnsi="Georgia" w:cs="Arial"/>
          <w:bCs/>
          <w:color w:val="404040"/>
          <w:sz w:val="20"/>
          <w:lang w:val="fr-BE"/>
        </w:rPr>
        <w:t>Bukinanyana</w:t>
      </w:r>
      <w:proofErr w:type="spellEnd"/>
      <w:r w:rsidR="00D64A85" w:rsidRPr="00406785">
        <w:rPr>
          <w:rFonts w:ascii="Georgia" w:hAnsi="Georgia" w:cs="Arial"/>
          <w:bCs/>
          <w:color w:val="404040"/>
          <w:sz w:val="20"/>
          <w:lang w:val="fr-BE"/>
        </w:rPr>
        <w:t xml:space="preserve">, </w:t>
      </w:r>
      <w:proofErr w:type="spellStart"/>
      <w:r w:rsidR="00D64A85" w:rsidRPr="00406785">
        <w:rPr>
          <w:rFonts w:ascii="Georgia" w:hAnsi="Georgia" w:cs="Arial"/>
          <w:bCs/>
          <w:color w:val="404040"/>
          <w:sz w:val="20"/>
          <w:lang w:val="fr-BE"/>
        </w:rPr>
        <w:t>Kirundo</w:t>
      </w:r>
      <w:proofErr w:type="spellEnd"/>
      <w:r w:rsidR="00D64A85" w:rsidRPr="00406785">
        <w:rPr>
          <w:rFonts w:ascii="Georgia" w:hAnsi="Georgia" w:cs="Arial"/>
          <w:bCs/>
          <w:color w:val="404040"/>
          <w:sz w:val="20"/>
          <w:lang w:val="fr-BE"/>
        </w:rPr>
        <w:t xml:space="preserve"> et Busoni) tout en renforçant la qualité, la transparence et la redevabilité du service public communal.”</w:t>
      </w:r>
      <w:r w:rsidRPr="00406785">
        <w:rPr>
          <w:rFonts w:ascii="Georgia" w:hAnsi="Georgia" w:cs="Arial"/>
          <w:bCs/>
          <w:color w:val="404040"/>
          <w:sz w:val="20"/>
          <w:lang w:val="fr-BE"/>
        </w:rPr>
        <w:t xml:space="preserve">  </w:t>
      </w:r>
    </w:p>
    <w:p w14:paraId="0DC05200" w14:textId="77777777" w:rsidR="003E6B1F" w:rsidRPr="00406785" w:rsidRDefault="003E6B1F">
      <w:pPr>
        <w:jc w:val="both"/>
        <w:rPr>
          <w:rFonts w:ascii="Georgia" w:hAnsi="Georgia" w:cs="Arial"/>
          <w:bCs/>
          <w:color w:val="404040"/>
          <w:sz w:val="20"/>
          <w:shd w:val="clear" w:color="auto" w:fill="BFBFBF"/>
          <w:lang w:val="fr-BE"/>
        </w:rPr>
      </w:pPr>
    </w:p>
    <w:p w14:paraId="6F607B7B" w14:textId="20B7D52C" w:rsidR="00D64A85" w:rsidRDefault="007E735F" w:rsidP="5FB5EF94">
      <w:pPr>
        <w:jc w:val="both"/>
        <w:rPr>
          <w:rFonts w:ascii="Georgia" w:hAnsi="Georgia" w:cs="Arial"/>
          <w:color w:val="404040"/>
          <w:sz w:val="20"/>
          <w:lang w:val="fr-BE"/>
        </w:rPr>
      </w:pPr>
      <w:r w:rsidRPr="46FA6566">
        <w:rPr>
          <w:rFonts w:ascii="Georgia" w:hAnsi="Georgia" w:cs="Arial"/>
          <w:color w:val="000000" w:themeColor="text1"/>
          <w:sz w:val="20"/>
          <w:lang w:val="fr-BE"/>
        </w:rPr>
        <w:t>Les objectifs spécifiques</w:t>
      </w:r>
      <w:r w:rsidR="3776407B" w:rsidRPr="46FA6566">
        <w:rPr>
          <w:rFonts w:ascii="Georgia" w:hAnsi="Georgia" w:cs="Arial"/>
          <w:color w:val="000000" w:themeColor="text1"/>
          <w:sz w:val="20"/>
          <w:lang w:val="fr-BE"/>
        </w:rPr>
        <w:t xml:space="preserve"> OS</w:t>
      </w:r>
      <w:r w:rsidRPr="46FA6566">
        <w:rPr>
          <w:rFonts w:ascii="Georgia" w:hAnsi="Georgia" w:cs="Arial"/>
          <w:color w:val="000000" w:themeColor="text1"/>
          <w:sz w:val="20"/>
          <w:lang w:val="fr-BE"/>
        </w:rPr>
        <w:t>) du présent appel à propositions</w:t>
      </w:r>
      <w:r w:rsidR="00D64A85" w:rsidRPr="46FA6566">
        <w:rPr>
          <w:rFonts w:ascii="Georgia" w:hAnsi="Georgia" w:cs="Arial"/>
          <w:color w:val="000000" w:themeColor="text1"/>
          <w:sz w:val="20"/>
          <w:lang w:val="fr-BE"/>
        </w:rPr>
        <w:t xml:space="preserve"> </w:t>
      </w:r>
      <w:r w:rsidRPr="46FA6566">
        <w:rPr>
          <w:rFonts w:ascii="Georgia" w:hAnsi="Georgia" w:cs="Arial"/>
          <w:color w:val="000000" w:themeColor="text1"/>
          <w:sz w:val="20"/>
          <w:lang w:val="fr-BE"/>
        </w:rPr>
        <w:t>sont</w:t>
      </w:r>
      <w:r w:rsidR="00CB2A5C" w:rsidRPr="46FA6566">
        <w:rPr>
          <w:rFonts w:ascii="Georgia" w:hAnsi="Georgia" w:cs="Arial"/>
          <w:color w:val="000000" w:themeColor="text1"/>
          <w:sz w:val="20"/>
          <w:lang w:val="fr-BE"/>
        </w:rPr>
        <w:t xml:space="preserve"> </w:t>
      </w:r>
      <w:r w:rsidRPr="46FA6566">
        <w:rPr>
          <w:rFonts w:ascii="Georgia" w:hAnsi="Georgia" w:cs="Arial"/>
          <w:color w:val="000000" w:themeColor="text1"/>
          <w:sz w:val="20"/>
          <w:lang w:val="fr-BE"/>
        </w:rPr>
        <w:t>:</w:t>
      </w:r>
      <w:r w:rsidR="00CB2A5C" w:rsidRPr="46FA6566">
        <w:rPr>
          <w:rFonts w:ascii="Georgia" w:hAnsi="Georgia" w:cs="Arial"/>
          <w:color w:val="000000" w:themeColor="text1"/>
          <w:sz w:val="20"/>
          <w:lang w:val="fr-BE"/>
        </w:rPr>
        <w:t xml:space="preserve"> </w:t>
      </w:r>
    </w:p>
    <w:p w14:paraId="2728AE3F" w14:textId="0A870521" w:rsidR="5FB5EF94" w:rsidRDefault="5FB5EF94" w:rsidP="23DCF5F6">
      <w:pPr>
        <w:jc w:val="both"/>
        <w:rPr>
          <w:rFonts w:ascii="Georgia" w:hAnsi="Georgia" w:cs="Arial"/>
          <w:color w:val="000000" w:themeColor="text1"/>
          <w:sz w:val="20"/>
          <w:lang w:val="fr-BE"/>
        </w:rPr>
      </w:pPr>
    </w:p>
    <w:p w14:paraId="73A93570" w14:textId="2F08589B" w:rsidR="7E36D249" w:rsidRDefault="7E36D249" w:rsidP="46FA6566">
      <w:pPr>
        <w:jc w:val="both"/>
        <w:rPr>
          <w:rFonts w:ascii="Georgia" w:eastAsia="Georgia" w:hAnsi="Georgia" w:cs="Georgia"/>
          <w:color w:val="000000" w:themeColor="text1"/>
          <w:sz w:val="20"/>
          <w:lang w:val="fr-BE"/>
        </w:rPr>
      </w:pPr>
      <w:r w:rsidRPr="46FA6566">
        <w:rPr>
          <w:rFonts w:ascii="Georgia" w:eastAsia="Georgia" w:hAnsi="Georgia" w:cs="Georgia"/>
          <w:color w:val="000000" w:themeColor="text1"/>
          <w:sz w:val="20"/>
          <w:lang w:val="fr-BE"/>
        </w:rPr>
        <w:t>OS1 – Mettre en place des systèmes fiables, harmonisés et régulièrement actualisés d’identification et de gestion des contribuables.</w:t>
      </w:r>
    </w:p>
    <w:p w14:paraId="45FCC5D0" w14:textId="1E91E6D2" w:rsidR="7E36D249" w:rsidRDefault="7E36D249" w:rsidP="46FA6566">
      <w:pPr>
        <w:jc w:val="both"/>
        <w:rPr>
          <w:rFonts w:ascii="Georgia" w:eastAsia="Georgia" w:hAnsi="Georgia" w:cs="Georgia"/>
          <w:color w:val="000000" w:themeColor="text1"/>
          <w:sz w:val="20"/>
          <w:lang w:val="fr-BE"/>
        </w:rPr>
      </w:pPr>
      <w:r w:rsidRPr="46FA6566">
        <w:rPr>
          <w:rFonts w:ascii="Georgia" w:eastAsia="Georgia" w:hAnsi="Georgia" w:cs="Georgia"/>
          <w:color w:val="000000" w:themeColor="text1"/>
          <w:sz w:val="20"/>
          <w:lang w:val="fr-BE"/>
        </w:rPr>
        <w:t>OS2 – Renforcer durablement les capacités techniques, organisationnelles et numériques des communes en matière de gestion fiscale et de recouvrement.</w:t>
      </w:r>
    </w:p>
    <w:p w14:paraId="0986E560" w14:textId="004578FA" w:rsidR="7E36D249" w:rsidRDefault="7E36D249" w:rsidP="46FA6566">
      <w:pPr>
        <w:jc w:val="both"/>
        <w:rPr>
          <w:rFonts w:ascii="Georgia" w:eastAsia="Georgia" w:hAnsi="Georgia" w:cs="Georgia"/>
          <w:color w:val="000000" w:themeColor="text1"/>
          <w:sz w:val="20"/>
          <w:lang w:val="fr-BE"/>
        </w:rPr>
      </w:pPr>
      <w:r w:rsidRPr="46FA6566">
        <w:rPr>
          <w:rFonts w:ascii="Georgia" w:eastAsia="Georgia" w:hAnsi="Georgia" w:cs="Georgia"/>
          <w:color w:val="000000" w:themeColor="text1"/>
          <w:sz w:val="20"/>
          <w:lang w:val="fr-BE"/>
        </w:rPr>
        <w:t>OS3 – Intégrer les données fiscales dans les processus de planification et de budgétisation communales.</w:t>
      </w:r>
    </w:p>
    <w:p w14:paraId="2BFB4369" w14:textId="05C175F9" w:rsidR="7E36D249" w:rsidRDefault="7E36D249" w:rsidP="46FA6566">
      <w:pPr>
        <w:jc w:val="both"/>
        <w:rPr>
          <w:rFonts w:ascii="Georgia" w:eastAsia="Georgia" w:hAnsi="Georgia" w:cs="Georgia"/>
          <w:sz w:val="20"/>
          <w:lang w:val="fr-BE"/>
        </w:rPr>
      </w:pPr>
      <w:r w:rsidRPr="46FA6566">
        <w:rPr>
          <w:rFonts w:ascii="Georgia" w:eastAsia="Georgia" w:hAnsi="Georgia" w:cs="Georgia"/>
          <w:color w:val="000000" w:themeColor="text1"/>
          <w:sz w:val="20"/>
          <w:lang w:val="fr-BE"/>
        </w:rPr>
        <w:t>OS4 – Renforcer la transparence, la communication et la redevabilité envers les contribuables.</w:t>
      </w:r>
    </w:p>
    <w:p w14:paraId="11862A56" w14:textId="77777777" w:rsidR="00D64A85" w:rsidRDefault="00D64A85">
      <w:pPr>
        <w:jc w:val="both"/>
        <w:rPr>
          <w:rFonts w:ascii="Georgia" w:hAnsi="Georgia" w:cs="Arial"/>
          <w:color w:val="404040"/>
          <w:sz w:val="20"/>
          <w:lang w:val="fr-BE"/>
        </w:rPr>
      </w:pPr>
    </w:p>
    <w:p w14:paraId="2F7C90EE" w14:textId="77576742" w:rsidR="2F185C08" w:rsidRDefault="2F185C08" w:rsidP="0060314A">
      <w:pPr>
        <w:pStyle w:val="Paragraphedeliste"/>
        <w:jc w:val="both"/>
        <w:rPr>
          <w:rFonts w:ascii="Georgia" w:hAnsi="Georgia" w:cs="Arial"/>
          <w:color w:val="000000" w:themeColor="text1"/>
          <w:sz w:val="20"/>
          <w:lang w:val="fr-FR"/>
        </w:rPr>
      </w:pPr>
    </w:p>
    <w:p w14:paraId="616812BE" w14:textId="77777777" w:rsidR="0060314A" w:rsidRDefault="0060314A" w:rsidP="0060314A">
      <w:pPr>
        <w:pStyle w:val="Paragraphedeliste"/>
        <w:jc w:val="both"/>
        <w:rPr>
          <w:rFonts w:ascii="Georgia" w:hAnsi="Georgia" w:cs="Arial"/>
          <w:color w:val="000000" w:themeColor="text1"/>
          <w:sz w:val="20"/>
          <w:lang w:val="fr-FR"/>
        </w:rPr>
      </w:pPr>
    </w:p>
    <w:p w14:paraId="5B0C088F" w14:textId="77777777" w:rsidR="0060314A" w:rsidRDefault="0060314A" w:rsidP="0060314A">
      <w:pPr>
        <w:pStyle w:val="Paragraphedeliste"/>
        <w:jc w:val="both"/>
        <w:rPr>
          <w:rFonts w:ascii="Georgia" w:hAnsi="Georgia" w:cs="Arial"/>
          <w:color w:val="000000" w:themeColor="text1"/>
          <w:sz w:val="20"/>
          <w:lang w:val="fr-FR"/>
        </w:rPr>
      </w:pPr>
    </w:p>
    <w:p w14:paraId="62CB3254" w14:textId="77777777" w:rsidR="0060314A" w:rsidRDefault="0060314A" w:rsidP="0060314A">
      <w:pPr>
        <w:pStyle w:val="Paragraphedeliste"/>
        <w:jc w:val="both"/>
        <w:rPr>
          <w:rFonts w:ascii="Georgia" w:hAnsi="Georgia" w:cs="Arial"/>
          <w:color w:val="000000" w:themeColor="text1"/>
          <w:sz w:val="20"/>
          <w:lang w:val="fr-FR"/>
        </w:rPr>
      </w:pPr>
    </w:p>
    <w:p w14:paraId="2268AD50" w14:textId="77777777" w:rsidR="0060314A" w:rsidRDefault="0060314A" w:rsidP="0060314A">
      <w:pPr>
        <w:pStyle w:val="Paragraphedeliste"/>
        <w:jc w:val="both"/>
        <w:rPr>
          <w:rFonts w:ascii="Georgia" w:hAnsi="Georgia" w:cs="Arial"/>
          <w:color w:val="000000" w:themeColor="text1"/>
          <w:sz w:val="20"/>
          <w:lang w:val="fr-FR"/>
        </w:rPr>
      </w:pPr>
    </w:p>
    <w:p w14:paraId="7DD17167" w14:textId="77777777" w:rsidR="0060314A" w:rsidRDefault="0060314A" w:rsidP="0060314A">
      <w:pPr>
        <w:pStyle w:val="Paragraphedeliste"/>
        <w:jc w:val="both"/>
        <w:rPr>
          <w:rFonts w:ascii="Georgia" w:hAnsi="Georgia" w:cs="Arial"/>
          <w:color w:val="000000" w:themeColor="text1"/>
          <w:sz w:val="20"/>
          <w:lang w:val="fr-FR"/>
        </w:rPr>
      </w:pPr>
    </w:p>
    <w:p w14:paraId="6519B9C9" w14:textId="77777777" w:rsidR="0060314A" w:rsidRDefault="0060314A" w:rsidP="0060314A">
      <w:pPr>
        <w:pStyle w:val="Paragraphedeliste"/>
        <w:jc w:val="both"/>
        <w:rPr>
          <w:rFonts w:ascii="Georgia" w:hAnsi="Georgia" w:cs="Arial"/>
          <w:color w:val="000000" w:themeColor="text1"/>
          <w:sz w:val="20"/>
          <w:lang w:val="fr-FR"/>
        </w:rPr>
      </w:pPr>
    </w:p>
    <w:p w14:paraId="48AA598D" w14:textId="77777777" w:rsidR="00B45920" w:rsidRPr="00BA0797" w:rsidRDefault="00B45920">
      <w:pPr>
        <w:jc w:val="both"/>
        <w:rPr>
          <w:rFonts w:ascii="Georgia" w:hAnsi="Georgia" w:cs="Arial"/>
          <w:color w:val="404040"/>
          <w:sz w:val="20"/>
          <w:lang w:val="fr-BE"/>
        </w:rPr>
      </w:pPr>
    </w:p>
    <w:p w14:paraId="4A3A55AE" w14:textId="12CA2877" w:rsidR="00B45920" w:rsidRDefault="00B45920" w:rsidP="5756E5C4">
      <w:pPr>
        <w:jc w:val="both"/>
        <w:rPr>
          <w:rFonts w:ascii="Georgia" w:hAnsi="Georgia" w:cs="Arial"/>
          <w:color w:val="404040"/>
          <w:sz w:val="20"/>
          <w:lang w:val="fr-BE"/>
        </w:rPr>
      </w:pPr>
      <w:r w:rsidRPr="46FA6566">
        <w:rPr>
          <w:rFonts w:ascii="Georgia" w:hAnsi="Georgia" w:cs="Arial"/>
          <w:color w:val="000000" w:themeColor="text1"/>
          <w:sz w:val="20"/>
          <w:lang w:val="fr-BE"/>
        </w:rPr>
        <w:lastRenderedPageBreak/>
        <w:t xml:space="preserve">Les résultats attendus sont : </w:t>
      </w:r>
    </w:p>
    <w:p w14:paraId="36DB90A9" w14:textId="1B6DB12E" w:rsidR="5756E5C4" w:rsidRDefault="5756E5C4" w:rsidP="268C6A26">
      <w:pPr>
        <w:jc w:val="both"/>
        <w:rPr>
          <w:rFonts w:ascii="Georgia" w:hAnsi="Georgia" w:cs="Arial"/>
          <w:color w:val="000000" w:themeColor="text1"/>
          <w:sz w:val="20"/>
          <w:lang w:val="fr-BE"/>
        </w:rPr>
      </w:pPr>
    </w:p>
    <w:tbl>
      <w:tblPr>
        <w:tblStyle w:val="Grilledutableau"/>
        <w:tblW w:w="0" w:type="auto"/>
        <w:tblInd w:w="45" w:type="dxa"/>
        <w:tblLook w:val="04A0" w:firstRow="1" w:lastRow="0" w:firstColumn="1" w:lastColumn="0" w:noHBand="0" w:noVBand="1"/>
      </w:tblPr>
      <w:tblGrid>
        <w:gridCol w:w="4504"/>
        <w:gridCol w:w="4502"/>
      </w:tblGrid>
      <w:tr w:rsidR="268C6A26" w14:paraId="01A4C54C" w14:textId="77777777" w:rsidTr="46FA6566">
        <w:trPr>
          <w:trHeight w:val="300"/>
        </w:trPr>
        <w:tc>
          <w:tcPr>
            <w:tcW w:w="46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B4FAF1" w14:textId="09DE9189" w:rsidR="268C6A26" w:rsidRDefault="268C6A26" w:rsidP="46FA6566">
            <w:pPr>
              <w:rPr>
                <w:rFonts w:ascii="Georgia" w:eastAsia="Georgia" w:hAnsi="Georgia" w:cs="Georgia"/>
                <w:b/>
                <w:bCs/>
                <w:color w:val="000000" w:themeColor="text1"/>
                <w:sz w:val="20"/>
              </w:rPr>
            </w:pPr>
            <w:r w:rsidRPr="46FA6566">
              <w:rPr>
                <w:rFonts w:ascii="Georgia" w:eastAsia="Georgia" w:hAnsi="Georgia" w:cs="Georgia"/>
                <w:b/>
                <w:bCs/>
                <w:color w:val="000000" w:themeColor="text1"/>
                <w:sz w:val="20"/>
              </w:rPr>
              <w:t xml:space="preserve">Objectif </w:t>
            </w:r>
            <w:proofErr w:type="spellStart"/>
            <w:r w:rsidRPr="46FA6566">
              <w:rPr>
                <w:rFonts w:ascii="Georgia" w:eastAsia="Georgia" w:hAnsi="Georgia" w:cs="Georgia"/>
                <w:b/>
                <w:bCs/>
                <w:color w:val="000000" w:themeColor="text1"/>
                <w:sz w:val="20"/>
              </w:rPr>
              <w:t>spécifique</w:t>
            </w:r>
            <w:proofErr w:type="spellEnd"/>
          </w:p>
        </w:tc>
        <w:tc>
          <w:tcPr>
            <w:tcW w:w="46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F862F" w14:textId="489B2263" w:rsidR="268C6A26" w:rsidRDefault="268C6A26" w:rsidP="46FA6566">
            <w:pPr>
              <w:rPr>
                <w:rFonts w:ascii="Georgia" w:eastAsia="Georgia" w:hAnsi="Georgia" w:cs="Georgia"/>
                <w:b/>
                <w:bCs/>
                <w:color w:val="000000" w:themeColor="text1"/>
                <w:sz w:val="20"/>
              </w:rPr>
            </w:pPr>
            <w:proofErr w:type="spellStart"/>
            <w:r w:rsidRPr="46FA6566">
              <w:rPr>
                <w:rFonts w:ascii="Georgia" w:eastAsia="Georgia" w:hAnsi="Georgia" w:cs="Georgia"/>
                <w:b/>
                <w:bCs/>
                <w:color w:val="000000" w:themeColor="text1"/>
                <w:sz w:val="20"/>
              </w:rPr>
              <w:t>Résultats</w:t>
            </w:r>
            <w:proofErr w:type="spellEnd"/>
            <w:r w:rsidRPr="46FA6566">
              <w:rPr>
                <w:rFonts w:ascii="Georgia" w:eastAsia="Georgia" w:hAnsi="Georgia" w:cs="Georgia"/>
                <w:b/>
                <w:bCs/>
                <w:color w:val="000000" w:themeColor="text1"/>
                <w:sz w:val="20"/>
              </w:rPr>
              <w:t xml:space="preserve"> </w:t>
            </w:r>
            <w:proofErr w:type="spellStart"/>
            <w:r w:rsidRPr="46FA6566">
              <w:rPr>
                <w:rFonts w:ascii="Georgia" w:eastAsia="Georgia" w:hAnsi="Georgia" w:cs="Georgia"/>
                <w:b/>
                <w:bCs/>
                <w:color w:val="000000" w:themeColor="text1"/>
                <w:sz w:val="20"/>
              </w:rPr>
              <w:t>attendus</w:t>
            </w:r>
            <w:proofErr w:type="spellEnd"/>
          </w:p>
        </w:tc>
      </w:tr>
      <w:tr w:rsidR="268C6A26" w:rsidRPr="00EB2D60" w14:paraId="7181A9A9" w14:textId="77777777" w:rsidTr="46FA6566">
        <w:trPr>
          <w:trHeight w:val="300"/>
        </w:trPr>
        <w:tc>
          <w:tcPr>
            <w:tcW w:w="46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D24D9D" w14:textId="2535C34E" w:rsidR="268C6A26" w:rsidRPr="00EB2D60" w:rsidRDefault="268C6A26" w:rsidP="46FA6566">
            <w:pPr>
              <w:rPr>
                <w:rFonts w:ascii="Georgia" w:eastAsia="Georgia" w:hAnsi="Georgia" w:cs="Georgia"/>
                <w:color w:val="000000" w:themeColor="text1"/>
                <w:sz w:val="20"/>
                <w:lang w:val="fr-FR"/>
              </w:rPr>
            </w:pPr>
            <w:r w:rsidRPr="00EB2D60">
              <w:rPr>
                <w:rFonts w:ascii="Georgia" w:eastAsia="Georgia" w:hAnsi="Georgia" w:cs="Georgia"/>
                <w:color w:val="000000" w:themeColor="text1"/>
                <w:sz w:val="20"/>
                <w:lang w:val="fr-FR"/>
              </w:rPr>
              <w:t>OS1 – Mettre en place des systèmes fiables, harmonisés et régulièrement actualisés d’identification et de gestion des contribuables</w:t>
            </w:r>
          </w:p>
        </w:tc>
        <w:tc>
          <w:tcPr>
            <w:tcW w:w="46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D07B6" w14:textId="21CAB99B" w:rsidR="268C6A26" w:rsidRPr="00EB2D60" w:rsidRDefault="268C6A26" w:rsidP="46FA6566">
            <w:pPr>
              <w:rPr>
                <w:rFonts w:ascii="Georgia" w:eastAsia="Georgia" w:hAnsi="Georgia" w:cs="Georgia"/>
                <w:color w:val="000000" w:themeColor="text1"/>
                <w:sz w:val="20"/>
                <w:lang w:val="fr-FR"/>
              </w:rPr>
            </w:pPr>
            <w:r w:rsidRPr="00EB2D60">
              <w:rPr>
                <w:rFonts w:ascii="Georgia" w:eastAsia="Georgia" w:hAnsi="Georgia" w:cs="Georgia"/>
                <w:color w:val="000000" w:themeColor="text1"/>
                <w:sz w:val="20"/>
                <w:lang w:val="fr-FR"/>
              </w:rPr>
              <w:t xml:space="preserve">- Un registre fiscal communal régulièrement actualisé est disponible dans chaque commune. </w:t>
            </w:r>
          </w:p>
          <w:p w14:paraId="4C80E71B" w14:textId="2902E58E" w:rsidR="268C6A26" w:rsidRPr="00EB2D60" w:rsidRDefault="268C6A26" w:rsidP="46FA6566">
            <w:pPr>
              <w:rPr>
                <w:rFonts w:ascii="Georgia" w:eastAsia="Georgia" w:hAnsi="Georgia" w:cs="Georgia"/>
                <w:color w:val="000000" w:themeColor="text1"/>
                <w:sz w:val="20"/>
                <w:lang w:val="fr-FR"/>
              </w:rPr>
            </w:pPr>
            <w:r w:rsidRPr="00EB2D60">
              <w:rPr>
                <w:rFonts w:ascii="Georgia" w:eastAsia="Georgia" w:hAnsi="Georgia" w:cs="Georgia"/>
                <w:color w:val="000000" w:themeColor="text1"/>
                <w:sz w:val="20"/>
                <w:lang w:val="fr-FR"/>
              </w:rPr>
              <w:t>- Des outils standardisés de collecte, saisie et gestion des données fiscales sont opérationnels et utilisés par les équipes.</w:t>
            </w:r>
          </w:p>
        </w:tc>
      </w:tr>
      <w:tr w:rsidR="268C6A26" w:rsidRPr="00EB2D60" w14:paraId="2E262BBC" w14:textId="77777777" w:rsidTr="46FA6566">
        <w:trPr>
          <w:trHeight w:val="300"/>
        </w:trPr>
        <w:tc>
          <w:tcPr>
            <w:tcW w:w="46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B3FE69" w14:textId="6FAE2882" w:rsidR="268C6A26" w:rsidRPr="00EB2D60" w:rsidRDefault="268C6A26" w:rsidP="46FA6566">
            <w:pPr>
              <w:rPr>
                <w:rFonts w:ascii="Georgia" w:eastAsia="Georgia" w:hAnsi="Georgia" w:cs="Georgia"/>
                <w:color w:val="000000" w:themeColor="text1"/>
                <w:sz w:val="20"/>
                <w:lang w:val="fr-FR"/>
              </w:rPr>
            </w:pPr>
            <w:r w:rsidRPr="00EB2D60">
              <w:rPr>
                <w:rFonts w:ascii="Georgia" w:eastAsia="Georgia" w:hAnsi="Georgia" w:cs="Georgia"/>
                <w:color w:val="000000" w:themeColor="text1"/>
                <w:sz w:val="20"/>
                <w:lang w:val="fr-FR"/>
              </w:rPr>
              <w:t>OS2 – Renforcer durablement les capacités techniques, organisationnelles et numériques des communes en matière de gestion fiscale et de recouvrement</w:t>
            </w:r>
          </w:p>
        </w:tc>
        <w:tc>
          <w:tcPr>
            <w:tcW w:w="46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FBF84" w14:textId="4CEBCD63" w:rsidR="268C6A26" w:rsidRPr="00EB2D60" w:rsidRDefault="268C6A26" w:rsidP="46FA6566">
            <w:pPr>
              <w:rPr>
                <w:rFonts w:ascii="Georgia" w:eastAsia="Georgia" w:hAnsi="Georgia" w:cs="Georgia"/>
                <w:color w:val="000000" w:themeColor="text1"/>
                <w:sz w:val="20"/>
                <w:lang w:val="fr-FR"/>
              </w:rPr>
            </w:pPr>
            <w:r w:rsidRPr="00EB2D60">
              <w:rPr>
                <w:rFonts w:ascii="Georgia" w:eastAsia="Georgia" w:hAnsi="Georgia" w:cs="Georgia"/>
                <w:color w:val="000000" w:themeColor="text1"/>
                <w:sz w:val="20"/>
                <w:lang w:val="fr-FR"/>
              </w:rPr>
              <w:t xml:space="preserve">- Les agents communaux appliquent des procédures standardisées de gestion fiscale, de taxation et de recouvrement. </w:t>
            </w:r>
          </w:p>
          <w:p w14:paraId="415FC73B" w14:textId="19F7E209" w:rsidR="268C6A26" w:rsidRPr="00EB2D60" w:rsidRDefault="268C6A26" w:rsidP="46FA6566">
            <w:pPr>
              <w:rPr>
                <w:rFonts w:ascii="Georgia" w:eastAsia="Georgia" w:hAnsi="Georgia" w:cs="Georgia"/>
                <w:color w:val="000000" w:themeColor="text1"/>
                <w:sz w:val="20"/>
                <w:lang w:val="fr-FR"/>
              </w:rPr>
            </w:pPr>
            <w:r w:rsidRPr="00EB2D60">
              <w:rPr>
                <w:rFonts w:ascii="Georgia" w:eastAsia="Georgia" w:hAnsi="Georgia" w:cs="Georgia"/>
                <w:color w:val="000000" w:themeColor="text1"/>
                <w:sz w:val="20"/>
                <w:lang w:val="fr-FR"/>
              </w:rPr>
              <w:t xml:space="preserve">- Les performances de recouvrement s’améliorent grâce à un suivi structuré et à des mécanismes de contrôle interne. </w:t>
            </w:r>
          </w:p>
          <w:p w14:paraId="3B54312B" w14:textId="292F1A81" w:rsidR="268C6A26" w:rsidRPr="00EB2D60" w:rsidRDefault="268C6A26" w:rsidP="46FA6566">
            <w:pPr>
              <w:rPr>
                <w:rFonts w:ascii="Georgia" w:eastAsia="Georgia" w:hAnsi="Georgia" w:cs="Georgia"/>
                <w:color w:val="000000" w:themeColor="text1"/>
                <w:sz w:val="20"/>
                <w:lang w:val="fr-FR"/>
              </w:rPr>
            </w:pPr>
            <w:r w:rsidRPr="00EB2D60">
              <w:rPr>
                <w:rFonts w:ascii="Georgia" w:eastAsia="Georgia" w:hAnsi="Georgia" w:cs="Georgia"/>
                <w:color w:val="000000" w:themeColor="text1"/>
                <w:sz w:val="20"/>
                <w:lang w:val="fr-FR"/>
              </w:rPr>
              <w:t>- Les communes disposent d’outils fonctionnels et sécurisés pour la gestion et l’analyse des données fiscales.</w:t>
            </w:r>
          </w:p>
        </w:tc>
      </w:tr>
      <w:tr w:rsidR="268C6A26" w:rsidRPr="00EB2D60" w14:paraId="7979804D" w14:textId="77777777" w:rsidTr="46FA6566">
        <w:trPr>
          <w:trHeight w:val="300"/>
        </w:trPr>
        <w:tc>
          <w:tcPr>
            <w:tcW w:w="46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7A88FE" w14:textId="50468F73" w:rsidR="268C6A26" w:rsidRPr="00EB2D60" w:rsidRDefault="268C6A26" w:rsidP="46FA6566">
            <w:pPr>
              <w:rPr>
                <w:rFonts w:ascii="Georgia" w:eastAsia="Georgia" w:hAnsi="Georgia" w:cs="Georgia"/>
                <w:color w:val="000000" w:themeColor="text1"/>
                <w:sz w:val="20"/>
                <w:lang w:val="fr-FR"/>
              </w:rPr>
            </w:pPr>
            <w:r w:rsidRPr="00EB2D60">
              <w:rPr>
                <w:rFonts w:ascii="Georgia" w:eastAsia="Georgia" w:hAnsi="Georgia" w:cs="Georgia"/>
                <w:color w:val="000000" w:themeColor="text1"/>
                <w:sz w:val="20"/>
                <w:lang w:val="fr-FR"/>
              </w:rPr>
              <w:t>OS3 – Intégrer les données fiscales dans les processus de planification et de budgétisation communales</w:t>
            </w:r>
          </w:p>
        </w:tc>
        <w:tc>
          <w:tcPr>
            <w:tcW w:w="46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DFF3D" w14:textId="208A9D59" w:rsidR="268C6A26" w:rsidRPr="00EB2D60" w:rsidRDefault="268C6A26" w:rsidP="46FA6566">
            <w:pPr>
              <w:rPr>
                <w:rFonts w:ascii="Georgia" w:eastAsia="Georgia" w:hAnsi="Georgia" w:cs="Georgia"/>
                <w:color w:val="000000" w:themeColor="text1"/>
                <w:sz w:val="20"/>
                <w:lang w:val="fr-FR"/>
              </w:rPr>
            </w:pPr>
            <w:r w:rsidRPr="00EB2D60">
              <w:rPr>
                <w:rFonts w:ascii="Georgia" w:eastAsia="Georgia" w:hAnsi="Georgia" w:cs="Georgia"/>
                <w:color w:val="000000" w:themeColor="text1"/>
                <w:sz w:val="20"/>
                <w:lang w:val="fr-FR"/>
              </w:rPr>
              <w:t xml:space="preserve">- Les données fiscales sont utilisées pour préparer le budget et orienter les priorités d’investissement. </w:t>
            </w:r>
          </w:p>
          <w:p w14:paraId="3215955F" w14:textId="7CB85BB0" w:rsidR="268C6A26" w:rsidRPr="00EB2D60" w:rsidRDefault="268C6A26" w:rsidP="46FA6566">
            <w:pPr>
              <w:rPr>
                <w:rFonts w:ascii="Georgia" w:eastAsia="Georgia" w:hAnsi="Georgia" w:cs="Georgia"/>
                <w:color w:val="000000" w:themeColor="text1"/>
                <w:sz w:val="20"/>
                <w:lang w:val="fr-FR"/>
              </w:rPr>
            </w:pPr>
            <w:r w:rsidRPr="00EB2D60">
              <w:rPr>
                <w:rFonts w:ascii="Georgia" w:eastAsia="Georgia" w:hAnsi="Georgia" w:cs="Georgia"/>
                <w:color w:val="000000" w:themeColor="text1"/>
                <w:sz w:val="20"/>
                <w:lang w:val="fr-FR"/>
              </w:rPr>
              <w:t>- Un tableau de bord de suivi des recettes est utilisé pour informer la prise de décision et renforcer la gouvernance communale.</w:t>
            </w:r>
          </w:p>
        </w:tc>
      </w:tr>
      <w:tr w:rsidR="268C6A26" w:rsidRPr="00EB2D60" w14:paraId="1F0B1291" w14:textId="77777777" w:rsidTr="46FA6566">
        <w:trPr>
          <w:trHeight w:val="300"/>
        </w:trPr>
        <w:tc>
          <w:tcPr>
            <w:tcW w:w="46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CB8C58" w14:textId="1BAD53F5" w:rsidR="268C6A26" w:rsidRPr="00EB2D60" w:rsidRDefault="268C6A26" w:rsidP="46FA6566">
            <w:pPr>
              <w:rPr>
                <w:rFonts w:ascii="Georgia" w:eastAsia="Georgia" w:hAnsi="Georgia" w:cs="Georgia"/>
                <w:color w:val="000000" w:themeColor="text1"/>
                <w:sz w:val="20"/>
                <w:lang w:val="fr-FR"/>
              </w:rPr>
            </w:pPr>
            <w:r w:rsidRPr="00EB2D60">
              <w:rPr>
                <w:rFonts w:ascii="Georgia" w:eastAsia="Georgia" w:hAnsi="Georgia" w:cs="Georgia"/>
                <w:color w:val="000000" w:themeColor="text1"/>
                <w:sz w:val="20"/>
                <w:lang w:val="fr-FR"/>
              </w:rPr>
              <w:t>OS4 – Renforcer la transparence, la communication et la redevabilité envers les contribuables</w:t>
            </w:r>
          </w:p>
        </w:tc>
        <w:tc>
          <w:tcPr>
            <w:tcW w:w="46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38B8C1" w14:textId="35F20007" w:rsidR="268C6A26" w:rsidRPr="00EB2D60" w:rsidRDefault="268C6A26" w:rsidP="46FA6566">
            <w:pPr>
              <w:rPr>
                <w:rFonts w:ascii="Georgia" w:eastAsia="Georgia" w:hAnsi="Georgia" w:cs="Georgia"/>
                <w:color w:val="000000" w:themeColor="text1"/>
                <w:sz w:val="20"/>
                <w:lang w:val="fr-FR"/>
              </w:rPr>
            </w:pPr>
            <w:r w:rsidRPr="00EB2D60">
              <w:rPr>
                <w:rFonts w:ascii="Georgia" w:eastAsia="Georgia" w:hAnsi="Georgia" w:cs="Georgia"/>
                <w:color w:val="000000" w:themeColor="text1"/>
                <w:sz w:val="20"/>
                <w:lang w:val="fr-FR"/>
              </w:rPr>
              <w:t>- Les contribuables disposent d’informations claires et accessibles sur les taxes et leurs usages. - Les communes communiquent régulièrement sur l’utilisation des recettes et renforcent leurs mécanismes de redevabilité.</w:t>
            </w:r>
          </w:p>
        </w:tc>
      </w:tr>
    </w:tbl>
    <w:p w14:paraId="5863214C" w14:textId="77777777" w:rsidR="00CE6461" w:rsidRDefault="00CE6461">
      <w:pPr>
        <w:jc w:val="both"/>
        <w:rPr>
          <w:rFonts w:ascii="Georgia" w:hAnsi="Georgia" w:cs="Arial"/>
          <w:color w:val="404040"/>
          <w:sz w:val="20"/>
          <w:lang w:val="fr-BE"/>
        </w:rPr>
      </w:pPr>
    </w:p>
    <w:p w14:paraId="3AF5DDC9" w14:textId="77777777" w:rsidR="00D22390" w:rsidRPr="00BA0797" w:rsidRDefault="007977DA" w:rsidP="00B20CBA">
      <w:pPr>
        <w:pStyle w:val="Titre2"/>
        <w:rPr>
          <w:rFonts w:ascii="Georgia" w:hAnsi="Georgia" w:cs="Arial"/>
          <w:color w:val="404040"/>
          <w:sz w:val="20"/>
          <w:lang w:val="fr-BE"/>
        </w:rPr>
      </w:pPr>
      <w:bookmarkStart w:id="4" w:name="_Toc215387000"/>
      <w:r w:rsidRPr="00BA0797">
        <w:rPr>
          <w:rFonts w:ascii="Georgia" w:hAnsi="Georgia" w:cs="Arial"/>
          <w:color w:val="404040"/>
          <w:sz w:val="20"/>
          <w:lang w:val="fr-BE"/>
        </w:rPr>
        <w:t>M</w:t>
      </w:r>
      <w:r w:rsidR="00D22390" w:rsidRPr="00BA0797">
        <w:rPr>
          <w:rFonts w:ascii="Georgia" w:hAnsi="Georgia" w:cs="Arial"/>
          <w:color w:val="404040"/>
          <w:sz w:val="20"/>
          <w:lang w:val="fr-BE"/>
        </w:rPr>
        <w:t xml:space="preserve">ontant de l’enveloppe financière mise à disposition par </w:t>
      </w:r>
      <w:r w:rsidR="008F42D9" w:rsidRPr="00BA0797">
        <w:rPr>
          <w:rFonts w:ascii="Georgia" w:hAnsi="Georgia" w:cs="Arial"/>
          <w:color w:val="404040"/>
          <w:sz w:val="20"/>
          <w:lang w:val="fr-BE"/>
        </w:rPr>
        <w:t>l</w:t>
      </w:r>
      <w:r w:rsidR="00F25DF5" w:rsidRPr="00BA0797">
        <w:rPr>
          <w:rFonts w:ascii="Georgia" w:hAnsi="Georgia" w:cs="Arial"/>
          <w:color w:val="404040"/>
          <w:sz w:val="20"/>
          <w:lang w:val="fr-BE"/>
        </w:rPr>
        <w:t>'</w:t>
      </w:r>
      <w:r w:rsidR="00FC623A" w:rsidRPr="00BA0797">
        <w:rPr>
          <w:rFonts w:ascii="Georgia" w:hAnsi="Georgia" w:cs="Arial"/>
          <w:color w:val="404040"/>
          <w:sz w:val="20"/>
          <w:lang w:val="fr-BE"/>
        </w:rPr>
        <w:t>autorité contractante</w:t>
      </w:r>
      <w:bookmarkEnd w:id="4"/>
    </w:p>
    <w:p w14:paraId="2B453470" w14:textId="160CA4F1" w:rsidR="00D22390" w:rsidRPr="00BA0797" w:rsidRDefault="00D22390" w:rsidP="00AE223E">
      <w:pPr>
        <w:spacing w:after="120"/>
        <w:jc w:val="both"/>
        <w:rPr>
          <w:rFonts w:ascii="Georgia" w:hAnsi="Georgia" w:cs="Arial"/>
          <w:color w:val="404040"/>
          <w:sz w:val="20"/>
          <w:lang w:val="fr-BE"/>
        </w:rPr>
      </w:pPr>
      <w:r w:rsidRPr="00BA0797">
        <w:rPr>
          <w:rFonts w:ascii="Georgia" w:hAnsi="Georgia" w:cs="Arial"/>
          <w:color w:val="404040"/>
          <w:sz w:val="20"/>
          <w:lang w:val="fr-BE"/>
        </w:rPr>
        <w:t xml:space="preserve">Le montant indicatif global mis à disposition au titre du présent appel à propositions </w:t>
      </w:r>
      <w:r w:rsidR="00150044" w:rsidRPr="00BA0797">
        <w:rPr>
          <w:rFonts w:ascii="Georgia" w:hAnsi="Georgia" w:cs="Arial"/>
          <w:color w:val="404040"/>
          <w:sz w:val="20"/>
          <w:lang w:val="fr-BE"/>
        </w:rPr>
        <w:t>s'élève</w:t>
      </w:r>
      <w:r w:rsidRPr="00BA0797">
        <w:rPr>
          <w:rFonts w:ascii="Georgia" w:hAnsi="Georgia" w:cs="Arial"/>
          <w:color w:val="404040"/>
          <w:sz w:val="20"/>
          <w:lang w:val="fr-BE"/>
        </w:rPr>
        <w:t xml:space="preserve"> à </w:t>
      </w:r>
      <w:r w:rsidR="00AE223E" w:rsidRPr="00AE223E">
        <w:rPr>
          <w:rFonts w:ascii="Georgia" w:hAnsi="Georgia" w:cs="Arial"/>
          <w:color w:val="404040"/>
          <w:sz w:val="20"/>
          <w:highlight w:val="yellow"/>
          <w:lang w:val="fr-BE"/>
        </w:rPr>
        <w:t>250 000</w:t>
      </w:r>
      <w:r w:rsidR="00FD2B48">
        <w:rPr>
          <w:rFonts w:ascii="Georgia" w:hAnsi="Georgia" w:cs="Arial"/>
          <w:color w:val="404040"/>
          <w:sz w:val="20"/>
          <w:highlight w:val="yellow"/>
          <w:lang w:val="fr-BE"/>
        </w:rPr>
        <w:t xml:space="preserve"> euros</w:t>
      </w:r>
      <w:r w:rsidRPr="00BA0797">
        <w:rPr>
          <w:rFonts w:ascii="Georgia" w:hAnsi="Georgia" w:cs="Arial"/>
          <w:color w:val="404040"/>
          <w:sz w:val="20"/>
          <w:lang w:val="fr-BE"/>
        </w:rPr>
        <w:t xml:space="preserve">. </w:t>
      </w:r>
      <w:r w:rsidR="008F42D9" w:rsidRPr="00BA0797">
        <w:rPr>
          <w:rFonts w:ascii="Georgia" w:hAnsi="Georgia" w:cs="Arial"/>
          <w:color w:val="404040"/>
          <w:sz w:val="20"/>
          <w:lang w:val="fr-BE"/>
        </w:rPr>
        <w:t>L</w:t>
      </w:r>
      <w:r w:rsidR="00F25DF5" w:rsidRPr="00BA0797">
        <w:rPr>
          <w:rFonts w:ascii="Georgia" w:hAnsi="Georgia" w:cs="Arial"/>
          <w:color w:val="404040"/>
          <w:sz w:val="20"/>
          <w:lang w:val="fr-BE"/>
        </w:rPr>
        <w:t>'</w:t>
      </w:r>
      <w:r w:rsidR="00FC623A" w:rsidRPr="00BA0797">
        <w:rPr>
          <w:rFonts w:ascii="Georgia" w:hAnsi="Georgia" w:cs="Arial"/>
          <w:color w:val="404040"/>
          <w:sz w:val="20"/>
          <w:lang w:val="fr-BE"/>
        </w:rPr>
        <w:t>autorité contractante</w:t>
      </w:r>
      <w:r w:rsidRPr="00BA0797">
        <w:rPr>
          <w:rFonts w:ascii="Georgia" w:hAnsi="Georgia" w:cs="Arial"/>
          <w:color w:val="404040"/>
          <w:sz w:val="20"/>
          <w:lang w:val="fr-BE"/>
        </w:rPr>
        <w:t xml:space="preserve"> se réserve la possibilité de ne pas attribuer tous les fonds </w:t>
      </w:r>
    </w:p>
    <w:p w14:paraId="18F96DCE" w14:textId="77777777" w:rsidR="00D22390" w:rsidRPr="00BA0797" w:rsidRDefault="002C301B" w:rsidP="0000143C">
      <w:pPr>
        <w:spacing w:after="120"/>
        <w:jc w:val="both"/>
        <w:rPr>
          <w:rFonts w:ascii="Georgia" w:hAnsi="Georgia" w:cs="Arial"/>
          <w:color w:val="404040"/>
          <w:sz w:val="20"/>
          <w:lang w:val="fr-BE"/>
        </w:rPr>
      </w:pPr>
      <w:r w:rsidRPr="00BA0797">
        <w:rPr>
          <w:rFonts w:ascii="Georgia" w:hAnsi="Georgia" w:cs="Arial"/>
          <w:color w:val="404040"/>
          <w:sz w:val="20"/>
          <w:u w:val="single"/>
          <w:lang w:val="fr-BE"/>
        </w:rPr>
        <w:t xml:space="preserve">Montant </w:t>
      </w:r>
      <w:r w:rsidR="00D22390" w:rsidRPr="00BA0797">
        <w:rPr>
          <w:rFonts w:ascii="Georgia" w:hAnsi="Georgia" w:cs="Arial"/>
          <w:color w:val="404040"/>
          <w:sz w:val="20"/>
          <w:u w:val="single"/>
          <w:lang w:val="fr-BE"/>
        </w:rPr>
        <w:t xml:space="preserve">des </w:t>
      </w:r>
      <w:r w:rsidR="009904A0" w:rsidRPr="00BA0797">
        <w:rPr>
          <w:rFonts w:ascii="Georgia" w:hAnsi="Georgia" w:cs="Arial"/>
          <w:color w:val="404040"/>
          <w:sz w:val="20"/>
          <w:u w:val="single"/>
          <w:lang w:val="fr-BE"/>
        </w:rPr>
        <w:t>subsides</w:t>
      </w:r>
      <w:r w:rsidR="00D22390" w:rsidRPr="00BA0797">
        <w:rPr>
          <w:rFonts w:ascii="Georgia" w:hAnsi="Georgia" w:cs="Arial"/>
          <w:color w:val="404040"/>
          <w:sz w:val="20"/>
          <w:lang w:val="fr-BE"/>
        </w:rPr>
        <w:t xml:space="preserve"> </w:t>
      </w:r>
    </w:p>
    <w:p w14:paraId="050557F4" w14:textId="4C990C65" w:rsidR="00D22390" w:rsidRPr="006D09C2" w:rsidRDefault="008C29B8" w:rsidP="12853132">
      <w:pPr>
        <w:spacing w:after="120"/>
        <w:jc w:val="both"/>
        <w:rPr>
          <w:rFonts w:ascii="Georgia" w:hAnsi="Georgia" w:cs="Arial"/>
          <w:color w:val="404040"/>
          <w:sz w:val="20"/>
          <w:lang w:val="fr-BE"/>
        </w:rPr>
      </w:pPr>
      <w:r w:rsidRPr="46FA6566">
        <w:rPr>
          <w:rFonts w:ascii="Georgia" w:hAnsi="Georgia" w:cs="Arial"/>
          <w:color w:val="000000" w:themeColor="text1"/>
          <w:sz w:val="20"/>
          <w:lang w:val="fr-BE"/>
        </w:rPr>
        <w:t>Toute demande de sub</w:t>
      </w:r>
      <w:r w:rsidR="00EB2ED1" w:rsidRPr="46FA6566">
        <w:rPr>
          <w:rFonts w:ascii="Georgia" w:hAnsi="Georgia" w:cs="Arial"/>
          <w:color w:val="000000" w:themeColor="text1"/>
          <w:sz w:val="20"/>
          <w:lang w:val="fr-BE"/>
        </w:rPr>
        <w:t>side</w:t>
      </w:r>
      <w:r w:rsidR="00D22390" w:rsidRPr="46FA6566">
        <w:rPr>
          <w:rFonts w:ascii="Georgia" w:hAnsi="Georgia" w:cs="Arial"/>
          <w:color w:val="000000" w:themeColor="text1"/>
          <w:sz w:val="20"/>
          <w:lang w:val="fr-BE"/>
        </w:rPr>
        <w:t xml:space="preserve"> dans le cadre du </w:t>
      </w:r>
      <w:r w:rsidR="007E735F" w:rsidRPr="46FA6566">
        <w:rPr>
          <w:rFonts w:ascii="Georgia" w:hAnsi="Georgia" w:cs="Arial"/>
          <w:color w:val="000000" w:themeColor="text1"/>
          <w:sz w:val="20"/>
          <w:lang w:val="fr-BE"/>
        </w:rPr>
        <w:t xml:space="preserve">présent appel à propositions </w:t>
      </w:r>
      <w:r w:rsidR="00D22390" w:rsidRPr="46FA6566">
        <w:rPr>
          <w:rFonts w:ascii="Georgia" w:hAnsi="Georgia" w:cs="Arial"/>
          <w:color w:val="000000" w:themeColor="text1"/>
          <w:sz w:val="20"/>
          <w:lang w:val="fr-BE"/>
        </w:rPr>
        <w:t>doit être comprise entre le</w:t>
      </w:r>
      <w:r w:rsidRPr="46FA6566">
        <w:rPr>
          <w:rFonts w:ascii="Georgia" w:hAnsi="Georgia" w:cs="Arial"/>
          <w:color w:val="000000" w:themeColor="text1"/>
          <w:sz w:val="20"/>
          <w:lang w:val="fr-BE"/>
        </w:rPr>
        <w:t>s</w:t>
      </w:r>
      <w:r w:rsidR="00D22390" w:rsidRPr="46FA6566">
        <w:rPr>
          <w:rFonts w:ascii="Georgia" w:hAnsi="Georgia" w:cs="Arial"/>
          <w:color w:val="000000" w:themeColor="text1"/>
          <w:sz w:val="20"/>
          <w:lang w:val="fr-BE"/>
        </w:rPr>
        <w:t xml:space="preserve"> montant</w:t>
      </w:r>
      <w:r w:rsidRPr="46FA6566">
        <w:rPr>
          <w:rFonts w:ascii="Georgia" w:hAnsi="Georgia" w:cs="Arial"/>
          <w:color w:val="000000" w:themeColor="text1"/>
          <w:sz w:val="20"/>
          <w:lang w:val="fr-BE"/>
        </w:rPr>
        <w:t>s</w:t>
      </w:r>
      <w:r w:rsidR="00D22390" w:rsidRPr="46FA6566">
        <w:rPr>
          <w:rFonts w:ascii="Georgia" w:hAnsi="Georgia" w:cs="Arial"/>
          <w:color w:val="000000" w:themeColor="text1"/>
          <w:sz w:val="20"/>
          <w:lang w:val="fr-BE"/>
        </w:rPr>
        <w:t xml:space="preserve"> minimum et maximum </w:t>
      </w:r>
      <w:r w:rsidR="006109C1" w:rsidRPr="46FA6566">
        <w:rPr>
          <w:rFonts w:ascii="Georgia" w:hAnsi="Georgia" w:cs="Arial"/>
          <w:color w:val="000000" w:themeColor="text1"/>
          <w:sz w:val="20"/>
          <w:lang w:val="fr-BE"/>
        </w:rPr>
        <w:t>suivants</w:t>
      </w:r>
      <w:r w:rsidR="00D22390" w:rsidRPr="46FA6566">
        <w:rPr>
          <w:rFonts w:ascii="Georgia" w:hAnsi="Georgia" w:cs="Arial"/>
          <w:color w:val="000000" w:themeColor="text1"/>
          <w:sz w:val="20"/>
          <w:lang w:val="fr-BE"/>
        </w:rPr>
        <w:t xml:space="preserve"> </w:t>
      </w:r>
      <w:r w:rsidR="00FD2B48" w:rsidRPr="46FA6566">
        <w:rPr>
          <w:rFonts w:ascii="Georgia" w:hAnsi="Georgia" w:cs="Arial"/>
          <w:color w:val="000000" w:themeColor="text1"/>
          <w:sz w:val="20"/>
          <w:lang w:val="fr-BE"/>
        </w:rPr>
        <w:t>150 000 euros et 250 000 euros</w:t>
      </w:r>
    </w:p>
    <w:p w14:paraId="07A74CE7" w14:textId="3C293E9D" w:rsidR="14A389C1" w:rsidRDefault="14A389C1" w:rsidP="058E6418">
      <w:pPr>
        <w:spacing w:after="120" w:line="259" w:lineRule="auto"/>
        <w:jc w:val="both"/>
        <w:rPr>
          <w:lang w:val="fr-BE"/>
        </w:rPr>
      </w:pPr>
      <w:r w:rsidRPr="268369E7">
        <w:rPr>
          <w:rFonts w:ascii="Georgia" w:eastAsia="Georgia" w:hAnsi="Georgia" w:cs="Georgia"/>
          <w:color w:val="000000" w:themeColor="text1"/>
          <w:sz w:val="20"/>
          <w:lang w:val="fr-BE"/>
        </w:rPr>
        <w:t>Durant l'exécution, Enabel se réserve le droit de modifier les montants minimum et maximum applicables aux demandes et d'octroyer des montants supplémentaires aux bénéficiaires s'étant vu octroyer des subsides dans le cadre de cet appel à proposition.</w:t>
      </w:r>
    </w:p>
    <w:p w14:paraId="1E1864DD" w14:textId="3D685A7F" w:rsidR="00D22390" w:rsidRPr="00BA0797" w:rsidRDefault="00D22390" w:rsidP="00B20CBA">
      <w:pPr>
        <w:pStyle w:val="Titre1"/>
        <w:rPr>
          <w:rFonts w:ascii="Georgia" w:hAnsi="Georgia" w:cs="Arial"/>
          <w:color w:val="404040"/>
          <w:sz w:val="20"/>
          <w:lang w:val="fr-BE"/>
        </w:rPr>
      </w:pPr>
      <w:bookmarkStart w:id="5" w:name="_Toc215387001"/>
      <w:r w:rsidRPr="00BA0797">
        <w:rPr>
          <w:rFonts w:ascii="Georgia" w:hAnsi="Georgia" w:cs="Arial"/>
          <w:color w:val="404040"/>
          <w:sz w:val="20"/>
          <w:lang w:val="fr-BE"/>
        </w:rPr>
        <w:t>RÈgles applicables au prÉsent appel À propositions</w:t>
      </w:r>
      <w:bookmarkEnd w:id="5"/>
    </w:p>
    <w:p w14:paraId="28E22876" w14:textId="77777777" w:rsidR="00EA4D0D" w:rsidRPr="00BA0797" w:rsidRDefault="00EA4D0D" w:rsidP="006F1C4D">
      <w:pPr>
        <w:rPr>
          <w:rStyle w:val="Accentuation"/>
          <w:rFonts w:ascii="Georgia" w:hAnsi="Georgia" w:cs="Arial"/>
          <w:color w:val="404040"/>
          <w:sz w:val="20"/>
          <w:lang w:val="fr-BE"/>
        </w:rPr>
      </w:pPr>
      <w:r w:rsidRPr="00BA0797">
        <w:rPr>
          <w:rStyle w:val="Accentuation"/>
          <w:rFonts w:ascii="Georgia" w:hAnsi="Georgia" w:cs="Arial"/>
          <w:color w:val="404040"/>
          <w:sz w:val="20"/>
          <w:lang w:val="fr-BE"/>
        </w:rPr>
        <w:t>Les présentes lignes directrices définissent les règles de soumission, de sélection et de mise en œuvre des actions financées dans le cadre du présent appel à propositions.</w:t>
      </w:r>
    </w:p>
    <w:p w14:paraId="0736F6DC" w14:textId="77777777" w:rsidR="00D22390" w:rsidRPr="00BA0797" w:rsidRDefault="00B17602" w:rsidP="00B20CBA">
      <w:pPr>
        <w:pStyle w:val="Titre2"/>
        <w:rPr>
          <w:rFonts w:ascii="Georgia" w:hAnsi="Georgia" w:cs="Arial"/>
          <w:color w:val="404040"/>
          <w:sz w:val="20"/>
          <w:lang w:val="fr-BE"/>
        </w:rPr>
      </w:pPr>
      <w:bookmarkStart w:id="6" w:name="_Toc412643695"/>
      <w:bookmarkStart w:id="7" w:name="_Toc413073130"/>
      <w:bookmarkStart w:id="8" w:name="_Toc413073246"/>
      <w:bookmarkStart w:id="9" w:name="_Toc413073348"/>
      <w:bookmarkStart w:id="10" w:name="_Toc412643696"/>
      <w:bookmarkStart w:id="11" w:name="_Toc413073131"/>
      <w:bookmarkStart w:id="12" w:name="_Toc413073247"/>
      <w:bookmarkStart w:id="13" w:name="_Toc413073349"/>
      <w:bookmarkStart w:id="14" w:name="_Toc412643697"/>
      <w:bookmarkStart w:id="15" w:name="_Toc413073132"/>
      <w:bookmarkStart w:id="16" w:name="_Toc413073248"/>
      <w:bookmarkStart w:id="17" w:name="_Toc413073350"/>
      <w:bookmarkStart w:id="18" w:name="_Toc445878738"/>
      <w:bookmarkStart w:id="19" w:name="_Toc37496178"/>
      <w:bookmarkStart w:id="20" w:name="_Toc215387002"/>
      <w:bookmarkEnd w:id="6"/>
      <w:bookmarkEnd w:id="7"/>
      <w:bookmarkEnd w:id="8"/>
      <w:bookmarkEnd w:id="9"/>
      <w:bookmarkEnd w:id="10"/>
      <w:bookmarkEnd w:id="11"/>
      <w:bookmarkEnd w:id="12"/>
      <w:bookmarkEnd w:id="13"/>
      <w:bookmarkEnd w:id="14"/>
      <w:bookmarkEnd w:id="15"/>
      <w:bookmarkEnd w:id="16"/>
      <w:bookmarkEnd w:id="17"/>
      <w:r w:rsidRPr="00BA0797">
        <w:rPr>
          <w:rFonts w:ascii="Georgia" w:hAnsi="Georgia" w:cs="Arial"/>
          <w:color w:val="404040"/>
          <w:sz w:val="20"/>
          <w:lang w:val="fr-BE"/>
        </w:rPr>
        <w:t>C</w:t>
      </w:r>
      <w:r w:rsidR="00D22390" w:rsidRPr="00BA0797">
        <w:rPr>
          <w:rFonts w:ascii="Georgia" w:hAnsi="Georgia" w:cs="Arial"/>
          <w:color w:val="404040"/>
          <w:sz w:val="20"/>
          <w:lang w:val="fr-BE"/>
        </w:rPr>
        <w:t xml:space="preserve">ritères </w:t>
      </w:r>
      <w:r w:rsidR="00A753E4" w:rsidRPr="00BA0797">
        <w:rPr>
          <w:rFonts w:ascii="Georgia" w:hAnsi="Georgia" w:cs="Arial"/>
          <w:color w:val="404040"/>
          <w:sz w:val="20"/>
          <w:lang w:val="fr-BE"/>
        </w:rPr>
        <w:t>liés à la recevabilité</w:t>
      </w:r>
      <w:bookmarkEnd w:id="18"/>
      <w:bookmarkEnd w:id="19"/>
      <w:bookmarkEnd w:id="20"/>
    </w:p>
    <w:p w14:paraId="62A90E0B" w14:textId="77777777" w:rsidR="00EA4D0D" w:rsidRPr="00BA0797" w:rsidRDefault="00EA4D0D" w:rsidP="00E12555">
      <w:pPr>
        <w:rPr>
          <w:rFonts w:ascii="Georgia" w:hAnsi="Georgia" w:cs="Arial"/>
          <w:color w:val="404040"/>
          <w:sz w:val="20"/>
          <w:lang w:val="fr-BE"/>
        </w:rPr>
      </w:pPr>
    </w:p>
    <w:p w14:paraId="0A8C97B6" w14:textId="26F92F95" w:rsidR="00D22390" w:rsidRPr="00BA0797" w:rsidRDefault="00D22390" w:rsidP="0000143C">
      <w:pPr>
        <w:spacing w:after="120"/>
        <w:rPr>
          <w:rFonts w:ascii="Georgia" w:hAnsi="Georgia" w:cs="Arial"/>
          <w:color w:val="404040"/>
          <w:sz w:val="20"/>
          <w:lang w:val="fr-BE"/>
        </w:rPr>
      </w:pPr>
      <w:r w:rsidRPr="00BA0797">
        <w:rPr>
          <w:rFonts w:ascii="Georgia" w:hAnsi="Georgia" w:cs="Arial"/>
          <w:color w:val="404040"/>
          <w:sz w:val="20"/>
          <w:lang w:val="fr-BE"/>
        </w:rPr>
        <w:t xml:space="preserve">Il existe trois séries de critères </w:t>
      </w:r>
      <w:r w:rsidR="00A753E4" w:rsidRPr="00BA0797">
        <w:rPr>
          <w:rFonts w:ascii="Georgia" w:hAnsi="Georgia" w:cs="Arial"/>
          <w:color w:val="404040"/>
          <w:sz w:val="20"/>
          <w:lang w:val="fr-BE"/>
        </w:rPr>
        <w:t>liés à la</w:t>
      </w:r>
      <w:r w:rsidR="00C90823" w:rsidRPr="00BA0797">
        <w:rPr>
          <w:rFonts w:ascii="Georgia" w:hAnsi="Georgia" w:cs="Arial"/>
          <w:color w:val="404040"/>
          <w:sz w:val="20"/>
          <w:lang w:val="fr-BE"/>
        </w:rPr>
        <w:t xml:space="preserve"> recevabilité</w:t>
      </w:r>
      <w:r w:rsidRPr="00BA0797">
        <w:rPr>
          <w:rFonts w:ascii="Georgia" w:hAnsi="Georgia" w:cs="Arial"/>
          <w:color w:val="404040"/>
          <w:sz w:val="20"/>
          <w:lang w:val="fr-BE"/>
        </w:rPr>
        <w:t>, qui concernent respectivement</w:t>
      </w:r>
      <w:r w:rsidR="0060314A">
        <w:rPr>
          <w:rFonts w:ascii="Georgia" w:hAnsi="Georgia" w:cs="Arial"/>
          <w:color w:val="404040"/>
          <w:sz w:val="20"/>
          <w:lang w:val="fr-BE"/>
        </w:rPr>
        <w:t xml:space="preserve"> </w:t>
      </w:r>
      <w:r w:rsidRPr="00BA0797">
        <w:rPr>
          <w:rFonts w:ascii="Georgia" w:hAnsi="Georgia" w:cs="Arial"/>
          <w:color w:val="404040"/>
          <w:sz w:val="20"/>
          <w:lang w:val="fr-BE"/>
        </w:rPr>
        <w:t>:</w:t>
      </w:r>
    </w:p>
    <w:p w14:paraId="4EA4E12E" w14:textId="40A33F9F" w:rsidR="000C51CB" w:rsidRPr="00BA0797" w:rsidRDefault="000C51CB" w:rsidP="00AB7CD6">
      <w:pPr>
        <w:numPr>
          <w:ilvl w:val="0"/>
          <w:numId w:val="13"/>
        </w:numPr>
        <w:spacing w:after="120"/>
        <w:rPr>
          <w:rFonts w:ascii="Georgia" w:hAnsi="Georgia" w:cs="Arial"/>
          <w:color w:val="404040"/>
          <w:sz w:val="20"/>
          <w:lang w:val="fr-BE"/>
        </w:rPr>
      </w:pPr>
      <w:r w:rsidRPr="00BA0797">
        <w:rPr>
          <w:rFonts w:ascii="Georgia" w:hAnsi="Georgia" w:cs="Arial"/>
          <w:color w:val="404040"/>
          <w:sz w:val="20"/>
          <w:lang w:val="fr-BE"/>
        </w:rPr>
        <w:t>Les acteurs</w:t>
      </w:r>
      <w:r w:rsidR="0060314A">
        <w:rPr>
          <w:rFonts w:ascii="Georgia" w:hAnsi="Georgia" w:cs="Arial"/>
          <w:color w:val="404040"/>
          <w:sz w:val="20"/>
          <w:lang w:val="fr-BE"/>
        </w:rPr>
        <w:t xml:space="preserve"> </w:t>
      </w:r>
      <w:r w:rsidRPr="00BA0797">
        <w:rPr>
          <w:rFonts w:ascii="Georgia" w:hAnsi="Georgia" w:cs="Arial"/>
          <w:color w:val="404040"/>
          <w:sz w:val="20"/>
          <w:lang w:val="fr-BE"/>
        </w:rPr>
        <w:t>:</w:t>
      </w:r>
    </w:p>
    <w:p w14:paraId="265F872A" w14:textId="2D0E3590" w:rsidR="000C51CB" w:rsidRPr="00BA0797" w:rsidRDefault="0060314A" w:rsidP="00E12555">
      <w:pPr>
        <w:pStyle w:val="Listepuces"/>
        <w:rPr>
          <w:rFonts w:ascii="Georgia" w:hAnsi="Georgia" w:cs="Arial"/>
          <w:color w:val="404040"/>
          <w:sz w:val="20"/>
        </w:rPr>
      </w:pPr>
      <w:r w:rsidRPr="00BA0797">
        <w:rPr>
          <w:rFonts w:ascii="Georgia" w:hAnsi="Georgia" w:cs="Arial"/>
          <w:color w:val="404040"/>
          <w:sz w:val="20"/>
        </w:rPr>
        <w:t>Le</w:t>
      </w:r>
      <w:r w:rsidR="00D22390" w:rsidRPr="00BA0797">
        <w:rPr>
          <w:rFonts w:ascii="Georgia" w:hAnsi="Georgia" w:cs="Arial"/>
          <w:color w:val="404040"/>
          <w:sz w:val="20"/>
        </w:rPr>
        <w:t xml:space="preserve"> </w:t>
      </w:r>
      <w:r w:rsidR="0089525B" w:rsidRPr="00BA0797">
        <w:rPr>
          <w:rFonts w:ascii="Georgia" w:hAnsi="Georgia" w:cs="Arial"/>
          <w:color w:val="404040"/>
          <w:sz w:val="20"/>
        </w:rPr>
        <w:t>demandeur</w:t>
      </w:r>
      <w:r w:rsidR="00F67116" w:rsidRPr="00BA0797">
        <w:rPr>
          <w:rFonts w:ascii="Georgia" w:hAnsi="Georgia" w:cs="Arial"/>
          <w:color w:val="404040"/>
          <w:sz w:val="20"/>
        </w:rPr>
        <w:t xml:space="preserve">, </w:t>
      </w:r>
      <w:r w:rsidR="000C51CB" w:rsidRPr="00BA0797">
        <w:rPr>
          <w:rFonts w:ascii="Georgia" w:hAnsi="Georgia" w:cs="Arial"/>
          <w:color w:val="404040"/>
          <w:sz w:val="20"/>
        </w:rPr>
        <w:t xml:space="preserve">c’est-à-dire </w:t>
      </w:r>
      <w:r w:rsidR="00F67116" w:rsidRPr="00BA0797">
        <w:rPr>
          <w:rFonts w:ascii="Georgia" w:hAnsi="Georgia" w:cs="Arial"/>
          <w:color w:val="404040"/>
          <w:sz w:val="20"/>
        </w:rPr>
        <w:t xml:space="preserve">l'entité soumettant </w:t>
      </w:r>
      <w:r w:rsidR="00890EA1" w:rsidRPr="00BA0797">
        <w:rPr>
          <w:rFonts w:ascii="Georgia" w:hAnsi="Georgia" w:cs="Arial"/>
          <w:color w:val="404040"/>
          <w:sz w:val="20"/>
        </w:rPr>
        <w:t>la proposition</w:t>
      </w:r>
      <w:r w:rsidR="000C51CB" w:rsidRPr="00BA0797">
        <w:rPr>
          <w:rFonts w:ascii="Georgia" w:hAnsi="Georgia" w:cs="Arial"/>
          <w:color w:val="404040"/>
          <w:sz w:val="20"/>
        </w:rPr>
        <w:t xml:space="preserve"> (2.1.1)</w:t>
      </w:r>
    </w:p>
    <w:p w14:paraId="39D12DDA" w14:textId="0856A286" w:rsidR="00C90823" w:rsidRPr="00BA0797" w:rsidRDefault="0060314A" w:rsidP="00E12555">
      <w:pPr>
        <w:pStyle w:val="Listepuces"/>
        <w:rPr>
          <w:rFonts w:ascii="Georgia" w:hAnsi="Georgia" w:cs="Arial"/>
          <w:color w:val="404040"/>
          <w:sz w:val="20"/>
        </w:rPr>
      </w:pPr>
      <w:r w:rsidRPr="00BA0797">
        <w:rPr>
          <w:rFonts w:ascii="Georgia" w:hAnsi="Georgia" w:cs="Arial"/>
          <w:color w:val="404040"/>
          <w:sz w:val="20"/>
        </w:rPr>
        <w:t>Le</w:t>
      </w:r>
      <w:r w:rsidR="007D512B" w:rsidRPr="00BA0797">
        <w:rPr>
          <w:rFonts w:ascii="Georgia" w:hAnsi="Georgia" w:cs="Arial"/>
          <w:color w:val="404040"/>
          <w:sz w:val="20"/>
        </w:rPr>
        <w:t xml:space="preserve"> cas échéant, </w:t>
      </w:r>
      <w:r w:rsidR="000C51CB" w:rsidRPr="00BA0797">
        <w:rPr>
          <w:rFonts w:ascii="Georgia" w:hAnsi="Georgia" w:cs="Arial"/>
          <w:color w:val="404040"/>
          <w:sz w:val="20"/>
        </w:rPr>
        <w:t>s</w:t>
      </w:r>
      <w:r w:rsidR="007D512B" w:rsidRPr="00BA0797">
        <w:rPr>
          <w:rFonts w:ascii="Georgia" w:hAnsi="Georgia" w:cs="Arial"/>
          <w:color w:val="404040"/>
          <w:sz w:val="20"/>
        </w:rPr>
        <w:t>e(s) codemandeur(s)</w:t>
      </w:r>
      <w:r w:rsidR="00D22390" w:rsidRPr="00BA0797">
        <w:rPr>
          <w:rFonts w:ascii="Georgia" w:hAnsi="Georgia" w:cs="Arial"/>
          <w:color w:val="404040"/>
          <w:sz w:val="20"/>
        </w:rPr>
        <w:t xml:space="preserve"> </w:t>
      </w:r>
      <w:r w:rsidR="00880304" w:rsidRPr="00BA0797">
        <w:rPr>
          <w:rFonts w:ascii="Georgia" w:hAnsi="Georgia" w:cs="Arial"/>
          <w:color w:val="404040"/>
          <w:sz w:val="20"/>
        </w:rPr>
        <w:t>[</w:t>
      </w:r>
      <w:r w:rsidR="007D512B" w:rsidRPr="00BA0797">
        <w:rPr>
          <w:rFonts w:ascii="Georgia" w:hAnsi="Georgia" w:cs="Arial"/>
          <w:color w:val="404040"/>
          <w:sz w:val="20"/>
        </w:rPr>
        <w:t>sauf disposition contraire, le demandeur et le(s) codemandeur(s) sont ci-après dénommés conj</w:t>
      </w:r>
      <w:r w:rsidR="00880304" w:rsidRPr="00BA0797">
        <w:rPr>
          <w:rFonts w:ascii="Georgia" w:hAnsi="Georgia" w:cs="Arial"/>
          <w:color w:val="404040"/>
          <w:sz w:val="20"/>
        </w:rPr>
        <w:t>o</w:t>
      </w:r>
      <w:r w:rsidR="007D512B" w:rsidRPr="00BA0797">
        <w:rPr>
          <w:rFonts w:ascii="Georgia" w:hAnsi="Georgia" w:cs="Arial"/>
          <w:color w:val="404040"/>
          <w:sz w:val="20"/>
        </w:rPr>
        <w:t>intement les</w:t>
      </w:r>
      <w:r w:rsidRPr="00BA0797">
        <w:rPr>
          <w:rFonts w:ascii="Georgia" w:hAnsi="Georgia" w:cs="Arial"/>
          <w:color w:val="404040"/>
          <w:sz w:val="20"/>
        </w:rPr>
        <w:t xml:space="preserve"> «</w:t>
      </w:r>
      <w:r w:rsidRPr="00BA0797">
        <w:rPr>
          <w:rFonts w:ascii="Georgia" w:hAnsi="Georgia" w:cs="Arial"/>
          <w:i/>
          <w:color w:val="404040"/>
          <w:sz w:val="20"/>
        </w:rPr>
        <w:t xml:space="preserve"> demandeurs</w:t>
      </w:r>
      <w:r w:rsidRPr="00BA0797">
        <w:rPr>
          <w:rFonts w:ascii="Georgia" w:hAnsi="Georgia" w:cs="Arial"/>
          <w:color w:val="404040"/>
          <w:sz w:val="20"/>
        </w:rPr>
        <w:t xml:space="preserve"> »</w:t>
      </w:r>
      <w:r w:rsidR="00880304" w:rsidRPr="00BA0797">
        <w:rPr>
          <w:rFonts w:ascii="Georgia" w:hAnsi="Georgia" w:cs="Arial"/>
          <w:color w:val="404040"/>
          <w:sz w:val="20"/>
        </w:rPr>
        <w:t>]</w:t>
      </w:r>
      <w:r w:rsidR="00D22390" w:rsidRPr="00BA0797">
        <w:rPr>
          <w:rFonts w:ascii="Georgia" w:hAnsi="Georgia" w:cs="Arial"/>
          <w:color w:val="404040"/>
          <w:sz w:val="20"/>
        </w:rPr>
        <w:t xml:space="preserve"> (2.1.1)</w:t>
      </w:r>
      <w:r w:rsidR="007D512B" w:rsidRPr="00BA0797">
        <w:rPr>
          <w:rFonts w:ascii="Georgia" w:hAnsi="Georgia" w:cs="Arial"/>
          <w:color w:val="404040"/>
          <w:sz w:val="20"/>
        </w:rPr>
        <w:t>,</w:t>
      </w:r>
      <w:r w:rsidR="00D22390" w:rsidRPr="00BA0797">
        <w:rPr>
          <w:rFonts w:ascii="Georgia" w:hAnsi="Georgia" w:cs="Arial"/>
          <w:color w:val="404040"/>
          <w:sz w:val="20"/>
        </w:rPr>
        <w:t xml:space="preserve"> </w:t>
      </w:r>
    </w:p>
    <w:p w14:paraId="28D8C4A3" w14:textId="6DAC70C8" w:rsidR="000C51CB" w:rsidRPr="00BA0797" w:rsidRDefault="000C51CB" w:rsidP="00AB7CD6">
      <w:pPr>
        <w:numPr>
          <w:ilvl w:val="0"/>
          <w:numId w:val="13"/>
        </w:numPr>
        <w:spacing w:after="120"/>
        <w:rPr>
          <w:rFonts w:ascii="Georgia" w:hAnsi="Georgia" w:cs="Arial"/>
          <w:color w:val="404040"/>
          <w:sz w:val="20"/>
          <w:lang w:val="fr-BE"/>
        </w:rPr>
      </w:pPr>
      <w:r w:rsidRPr="00BA0797">
        <w:rPr>
          <w:rFonts w:ascii="Georgia" w:hAnsi="Georgia" w:cs="Arial"/>
          <w:color w:val="404040"/>
          <w:sz w:val="20"/>
          <w:lang w:val="fr-BE"/>
        </w:rPr>
        <w:t xml:space="preserve">Les </w:t>
      </w:r>
      <w:r w:rsidR="0060314A" w:rsidRPr="00BA0797">
        <w:rPr>
          <w:rFonts w:ascii="Georgia" w:hAnsi="Georgia" w:cs="Arial"/>
          <w:color w:val="404040"/>
          <w:sz w:val="20"/>
          <w:lang w:val="fr-BE"/>
        </w:rPr>
        <w:t>actions :</w:t>
      </w:r>
    </w:p>
    <w:p w14:paraId="1EFC5CC9" w14:textId="5388CA4B" w:rsidR="00D22390" w:rsidRPr="00BA0797" w:rsidRDefault="0060314A" w:rsidP="00E12555">
      <w:pPr>
        <w:pStyle w:val="Listepuces"/>
        <w:rPr>
          <w:rFonts w:ascii="Georgia" w:hAnsi="Georgia" w:cs="Arial"/>
          <w:color w:val="404040"/>
          <w:sz w:val="20"/>
        </w:rPr>
      </w:pPr>
      <w:r w:rsidRPr="00BA0797">
        <w:rPr>
          <w:rFonts w:ascii="Georgia" w:hAnsi="Georgia" w:cs="Arial"/>
          <w:color w:val="404040"/>
          <w:sz w:val="20"/>
        </w:rPr>
        <w:t>Les</w:t>
      </w:r>
      <w:r w:rsidR="00D22390" w:rsidRPr="00BA0797">
        <w:rPr>
          <w:rFonts w:ascii="Georgia" w:hAnsi="Georgia" w:cs="Arial"/>
          <w:color w:val="404040"/>
          <w:sz w:val="20"/>
        </w:rPr>
        <w:t xml:space="preserve"> </w:t>
      </w:r>
      <w:r w:rsidR="000C51CB" w:rsidRPr="00BA0797">
        <w:rPr>
          <w:rFonts w:ascii="Georgia" w:hAnsi="Georgia" w:cs="Arial"/>
          <w:color w:val="404040"/>
          <w:sz w:val="20"/>
        </w:rPr>
        <w:t xml:space="preserve">actions </w:t>
      </w:r>
      <w:r w:rsidR="00D22390" w:rsidRPr="00BA0797">
        <w:rPr>
          <w:rFonts w:ascii="Georgia" w:hAnsi="Georgia" w:cs="Arial"/>
          <w:color w:val="404040"/>
          <w:sz w:val="20"/>
        </w:rPr>
        <w:t>pouvant béné</w:t>
      </w:r>
      <w:r w:rsidR="00880304" w:rsidRPr="00BA0797">
        <w:rPr>
          <w:rFonts w:ascii="Georgia" w:hAnsi="Georgia" w:cs="Arial"/>
          <w:color w:val="404040"/>
          <w:sz w:val="20"/>
        </w:rPr>
        <w:t xml:space="preserve">ficier </w:t>
      </w:r>
      <w:r w:rsidR="009904A0" w:rsidRPr="00BA0797">
        <w:rPr>
          <w:rFonts w:ascii="Georgia" w:hAnsi="Georgia" w:cs="Arial"/>
          <w:color w:val="404040"/>
          <w:sz w:val="20"/>
        </w:rPr>
        <w:t>de subsides</w:t>
      </w:r>
      <w:r w:rsidR="00194E18" w:rsidRPr="00BA0797">
        <w:rPr>
          <w:rFonts w:ascii="Georgia" w:hAnsi="Georgia" w:cs="Arial"/>
          <w:color w:val="404040"/>
          <w:sz w:val="20"/>
        </w:rPr>
        <w:t xml:space="preserve"> </w:t>
      </w:r>
      <w:r w:rsidR="00880304" w:rsidRPr="00BA0797">
        <w:rPr>
          <w:rFonts w:ascii="Georgia" w:hAnsi="Georgia" w:cs="Arial"/>
          <w:color w:val="404040"/>
          <w:sz w:val="20"/>
        </w:rPr>
        <w:t>(2.1.</w:t>
      </w:r>
      <w:r w:rsidR="00136D75" w:rsidRPr="00BA0797">
        <w:rPr>
          <w:rFonts w:ascii="Georgia" w:hAnsi="Georgia" w:cs="Arial"/>
          <w:color w:val="404040"/>
          <w:sz w:val="20"/>
        </w:rPr>
        <w:t>3</w:t>
      </w:r>
      <w:proofErr w:type="gramStart"/>
      <w:r w:rsidR="00880304" w:rsidRPr="00BA0797">
        <w:rPr>
          <w:rFonts w:ascii="Georgia" w:hAnsi="Georgia" w:cs="Arial"/>
          <w:color w:val="404040"/>
          <w:sz w:val="20"/>
        </w:rPr>
        <w:t>);</w:t>
      </w:r>
      <w:proofErr w:type="gramEnd"/>
    </w:p>
    <w:p w14:paraId="52804E01" w14:textId="1AECFED5" w:rsidR="000C51CB" w:rsidRPr="00BA0797" w:rsidRDefault="000C51CB" w:rsidP="00AB7CD6">
      <w:pPr>
        <w:numPr>
          <w:ilvl w:val="0"/>
          <w:numId w:val="13"/>
        </w:numPr>
        <w:spacing w:after="120"/>
        <w:rPr>
          <w:rFonts w:ascii="Georgia" w:hAnsi="Georgia" w:cs="Arial"/>
          <w:color w:val="404040"/>
          <w:sz w:val="20"/>
          <w:lang w:val="fr-BE"/>
        </w:rPr>
      </w:pPr>
      <w:r w:rsidRPr="00BA0797">
        <w:rPr>
          <w:rFonts w:ascii="Georgia" w:hAnsi="Georgia" w:cs="Arial"/>
          <w:color w:val="404040"/>
          <w:sz w:val="20"/>
          <w:lang w:val="fr-BE"/>
        </w:rPr>
        <w:t xml:space="preserve">Les </w:t>
      </w:r>
      <w:r w:rsidR="0060314A" w:rsidRPr="00BA0797">
        <w:rPr>
          <w:rFonts w:ascii="Georgia" w:hAnsi="Georgia" w:cs="Arial"/>
          <w:color w:val="404040"/>
          <w:sz w:val="20"/>
          <w:lang w:val="fr-BE"/>
        </w:rPr>
        <w:t>coûts :</w:t>
      </w:r>
    </w:p>
    <w:p w14:paraId="1F3D650A" w14:textId="38BDE83B" w:rsidR="00D22390" w:rsidRPr="00BA0797" w:rsidRDefault="0060314A" w:rsidP="00E12555">
      <w:pPr>
        <w:pStyle w:val="Listepuces"/>
        <w:rPr>
          <w:rFonts w:ascii="Georgia" w:hAnsi="Georgia" w:cs="Arial"/>
          <w:color w:val="404040"/>
          <w:sz w:val="20"/>
        </w:rPr>
      </w:pPr>
      <w:r w:rsidRPr="00BA0797">
        <w:rPr>
          <w:rFonts w:ascii="Georgia" w:hAnsi="Georgia" w:cs="Arial"/>
          <w:color w:val="404040"/>
          <w:sz w:val="20"/>
        </w:rPr>
        <w:t>Les</w:t>
      </w:r>
      <w:r w:rsidR="00D22390" w:rsidRPr="00BA0797">
        <w:rPr>
          <w:rFonts w:ascii="Georgia" w:hAnsi="Georgia" w:cs="Arial"/>
          <w:color w:val="404040"/>
          <w:sz w:val="20"/>
        </w:rPr>
        <w:t xml:space="preserve"> types de coûts pouvant être </w:t>
      </w:r>
      <w:r w:rsidR="00B14A34" w:rsidRPr="00BA0797">
        <w:rPr>
          <w:rFonts w:ascii="Georgia" w:hAnsi="Georgia" w:cs="Arial"/>
          <w:color w:val="404040"/>
          <w:sz w:val="20"/>
        </w:rPr>
        <w:t>inclus</w:t>
      </w:r>
      <w:r w:rsidR="00D22390" w:rsidRPr="00BA0797">
        <w:rPr>
          <w:rFonts w:ascii="Georgia" w:hAnsi="Georgia" w:cs="Arial"/>
          <w:color w:val="404040"/>
          <w:sz w:val="20"/>
        </w:rPr>
        <w:t xml:space="preserve"> dans le </w:t>
      </w:r>
      <w:r w:rsidR="00B14A34" w:rsidRPr="00BA0797">
        <w:rPr>
          <w:rFonts w:ascii="Georgia" w:hAnsi="Georgia" w:cs="Arial"/>
          <w:color w:val="404040"/>
          <w:sz w:val="20"/>
        </w:rPr>
        <w:t xml:space="preserve">calcul du </w:t>
      </w:r>
      <w:r w:rsidR="00D22390" w:rsidRPr="00BA0797">
        <w:rPr>
          <w:rFonts w:ascii="Georgia" w:hAnsi="Georgia" w:cs="Arial"/>
          <w:color w:val="404040"/>
          <w:sz w:val="20"/>
        </w:rPr>
        <w:t xml:space="preserve">montant </w:t>
      </w:r>
      <w:r w:rsidR="009904A0" w:rsidRPr="00BA0797">
        <w:rPr>
          <w:rFonts w:ascii="Georgia" w:hAnsi="Georgia" w:cs="Arial"/>
          <w:color w:val="404040"/>
          <w:sz w:val="20"/>
        </w:rPr>
        <w:t>des subsides</w:t>
      </w:r>
      <w:r w:rsidR="00D22390" w:rsidRPr="00BA0797">
        <w:rPr>
          <w:rFonts w:ascii="Georgia" w:hAnsi="Georgia" w:cs="Arial"/>
          <w:color w:val="404040"/>
          <w:sz w:val="20"/>
        </w:rPr>
        <w:t xml:space="preserve"> (2.1.</w:t>
      </w:r>
      <w:r w:rsidR="00136D75" w:rsidRPr="00BA0797">
        <w:rPr>
          <w:rFonts w:ascii="Georgia" w:hAnsi="Georgia" w:cs="Arial"/>
          <w:color w:val="404040"/>
          <w:sz w:val="20"/>
        </w:rPr>
        <w:t>4</w:t>
      </w:r>
      <w:r w:rsidR="00D22390" w:rsidRPr="00BA0797">
        <w:rPr>
          <w:rFonts w:ascii="Georgia" w:hAnsi="Georgia" w:cs="Arial"/>
          <w:color w:val="404040"/>
          <w:sz w:val="20"/>
        </w:rPr>
        <w:t>).</w:t>
      </w:r>
    </w:p>
    <w:p w14:paraId="115A00F6" w14:textId="77777777" w:rsidR="00D22390" w:rsidRPr="00BA0797" w:rsidRDefault="00D22390" w:rsidP="00E30E57">
      <w:pPr>
        <w:pStyle w:val="Guidelines3"/>
        <w:rPr>
          <w:rFonts w:ascii="Georgia" w:hAnsi="Georgia" w:cs="Arial"/>
          <w:color w:val="404040"/>
          <w:sz w:val="20"/>
        </w:rPr>
      </w:pPr>
      <w:bookmarkStart w:id="21" w:name="_Toc445878739"/>
      <w:bookmarkStart w:id="22" w:name="_Toc37496179"/>
      <w:bookmarkStart w:id="23" w:name="_Toc215387003"/>
      <w:r w:rsidRPr="00BA0797">
        <w:rPr>
          <w:rFonts w:ascii="Georgia" w:hAnsi="Georgia" w:cs="Arial"/>
          <w:color w:val="404040"/>
          <w:sz w:val="20"/>
        </w:rPr>
        <w:lastRenderedPageBreak/>
        <w:t>2.1.1</w:t>
      </w:r>
      <w:r w:rsidRPr="00BA0797">
        <w:rPr>
          <w:rFonts w:ascii="Georgia" w:hAnsi="Georgia" w:cs="Arial"/>
          <w:color w:val="404040"/>
          <w:sz w:val="20"/>
        </w:rPr>
        <w:tab/>
      </w:r>
      <w:r w:rsidR="00950F82" w:rsidRPr="00BA0797">
        <w:rPr>
          <w:rFonts w:ascii="Georgia" w:hAnsi="Georgia" w:cs="Arial"/>
          <w:color w:val="404040"/>
          <w:sz w:val="20"/>
        </w:rPr>
        <w:t>Recevab</w:t>
      </w:r>
      <w:r w:rsidRPr="00BA0797">
        <w:rPr>
          <w:rFonts w:ascii="Georgia" w:hAnsi="Georgia" w:cs="Arial"/>
          <w:color w:val="404040"/>
          <w:sz w:val="20"/>
        </w:rPr>
        <w:t>ilité des demandeurs</w:t>
      </w:r>
      <w:r w:rsidR="00345571" w:rsidRPr="00BA0797">
        <w:rPr>
          <w:rFonts w:ascii="Georgia" w:hAnsi="Georgia" w:cs="Arial"/>
          <w:color w:val="404040"/>
          <w:sz w:val="20"/>
        </w:rPr>
        <w:t xml:space="preserve"> </w:t>
      </w:r>
      <w:bookmarkEnd w:id="21"/>
      <w:bookmarkEnd w:id="22"/>
      <w:r w:rsidR="00A70E1B" w:rsidRPr="00BA0797">
        <w:rPr>
          <w:rFonts w:ascii="Georgia" w:hAnsi="Georgia" w:cs="Arial"/>
          <w:color w:val="404040"/>
          <w:sz w:val="20"/>
        </w:rPr>
        <w:t>[demandeur et codemandeur(s)]</w:t>
      </w:r>
      <w:bookmarkEnd w:id="23"/>
    </w:p>
    <w:p w14:paraId="44E3860E" w14:textId="16D53B86" w:rsidR="00A70E1B" w:rsidRPr="00EA026A" w:rsidRDefault="00A70E1B" w:rsidP="00EA026A">
      <w:pPr>
        <w:keepNext/>
        <w:spacing w:after="120"/>
        <w:jc w:val="both"/>
        <w:rPr>
          <w:rFonts w:ascii="Georgia" w:hAnsi="Georgia" w:cs="Arial"/>
          <w:b/>
          <w:color w:val="404040"/>
          <w:sz w:val="20"/>
          <w:highlight w:val="lightGray"/>
          <w:lang w:val="fr-BE"/>
        </w:rPr>
      </w:pPr>
      <w:r w:rsidRPr="00EA026A">
        <w:rPr>
          <w:rFonts w:ascii="Georgia" w:hAnsi="Georgia" w:cs="Arial"/>
          <w:b/>
          <w:color w:val="404040"/>
          <w:sz w:val="20"/>
          <w:highlight w:val="lightGray"/>
          <w:lang w:val="fr-BE"/>
        </w:rPr>
        <w:t>Demandeur</w:t>
      </w:r>
    </w:p>
    <w:p w14:paraId="679A92C3" w14:textId="6882E723" w:rsidR="00D22390" w:rsidRPr="00BA0797" w:rsidRDefault="00A70E1B" w:rsidP="00AB7CD6">
      <w:pPr>
        <w:pStyle w:val="StyleText111pt"/>
        <w:numPr>
          <w:ilvl w:val="0"/>
          <w:numId w:val="14"/>
        </w:numPr>
        <w:ind w:left="426"/>
        <w:rPr>
          <w:rFonts w:ascii="Georgia" w:hAnsi="Georgia" w:cs="Arial"/>
          <w:color w:val="404040"/>
          <w:sz w:val="20"/>
          <w:lang w:val="fr-BE"/>
        </w:rPr>
      </w:pPr>
      <w:r w:rsidRPr="00BA0797">
        <w:rPr>
          <w:rFonts w:ascii="Georgia" w:hAnsi="Georgia" w:cs="Arial"/>
          <w:color w:val="404040"/>
          <w:sz w:val="20"/>
          <w:lang w:val="fr-BE"/>
        </w:rPr>
        <w:t xml:space="preserve">Pour pouvoir prétendre à </w:t>
      </w:r>
      <w:r w:rsidR="009904A0" w:rsidRPr="00BA0797">
        <w:rPr>
          <w:rFonts w:ascii="Georgia" w:hAnsi="Georgia" w:cs="Arial"/>
          <w:color w:val="404040"/>
          <w:sz w:val="20"/>
          <w:lang w:val="fr-BE"/>
        </w:rPr>
        <w:t>des subsides</w:t>
      </w:r>
      <w:r w:rsidRPr="00BA0797">
        <w:rPr>
          <w:rFonts w:ascii="Georgia" w:hAnsi="Georgia" w:cs="Arial"/>
          <w:color w:val="404040"/>
          <w:sz w:val="20"/>
          <w:lang w:val="fr-BE"/>
        </w:rPr>
        <w:t>, l</w:t>
      </w:r>
      <w:r w:rsidR="00D22390" w:rsidRPr="00BA0797">
        <w:rPr>
          <w:rFonts w:ascii="Georgia" w:hAnsi="Georgia" w:cs="Arial"/>
          <w:color w:val="404040"/>
          <w:sz w:val="20"/>
          <w:lang w:val="fr-BE"/>
        </w:rPr>
        <w:t>e demandeur doit satisfaire aux conditions suivantes</w:t>
      </w:r>
      <w:r w:rsidR="0060314A">
        <w:rPr>
          <w:rFonts w:ascii="Georgia" w:hAnsi="Georgia" w:cs="Arial"/>
          <w:color w:val="404040"/>
          <w:sz w:val="20"/>
          <w:lang w:val="fr-BE"/>
        </w:rPr>
        <w:t xml:space="preserve"> </w:t>
      </w:r>
      <w:r w:rsidR="00D22390" w:rsidRPr="00BA0797">
        <w:rPr>
          <w:rFonts w:ascii="Georgia" w:hAnsi="Georgia" w:cs="Arial"/>
          <w:color w:val="404040"/>
          <w:sz w:val="20"/>
          <w:lang w:val="fr-BE"/>
        </w:rPr>
        <w:t>:</w:t>
      </w:r>
    </w:p>
    <w:p w14:paraId="1EE2B29F" w14:textId="00EA2367" w:rsidR="0083655B" w:rsidRPr="006F3F12" w:rsidRDefault="0083655B" w:rsidP="00AB7CD6">
      <w:pPr>
        <w:numPr>
          <w:ilvl w:val="0"/>
          <w:numId w:val="7"/>
        </w:numPr>
        <w:tabs>
          <w:tab w:val="clear" w:pos="360"/>
          <w:tab w:val="num" w:pos="851"/>
        </w:tabs>
        <w:spacing w:after="120"/>
        <w:ind w:left="851" w:hanging="357"/>
        <w:jc w:val="both"/>
        <w:rPr>
          <w:rFonts w:ascii="Georgia" w:hAnsi="Georgia" w:cs="Arial"/>
          <w:color w:val="404040"/>
          <w:sz w:val="20"/>
          <w:lang w:val="fr-BE"/>
        </w:rPr>
      </w:pPr>
      <w:r w:rsidRPr="006F3F12">
        <w:rPr>
          <w:rFonts w:ascii="Georgia" w:hAnsi="Georgia" w:cs="Arial"/>
          <w:color w:val="404040"/>
          <w:sz w:val="20"/>
          <w:lang w:val="fr-BE"/>
        </w:rPr>
        <w:t>A. être une personne morale</w:t>
      </w:r>
      <w:r w:rsidR="0060314A">
        <w:rPr>
          <w:rFonts w:ascii="Georgia" w:hAnsi="Georgia" w:cs="Arial"/>
          <w:color w:val="404040"/>
          <w:sz w:val="20"/>
          <w:lang w:val="fr-BE"/>
        </w:rPr>
        <w:t xml:space="preserve"> </w:t>
      </w:r>
      <w:r w:rsidRPr="006F3F12">
        <w:rPr>
          <w:rFonts w:ascii="Georgia" w:hAnsi="Georgia" w:cs="Arial"/>
          <w:color w:val="404040"/>
          <w:sz w:val="20"/>
          <w:lang w:val="fr-BE"/>
        </w:rPr>
        <w:t xml:space="preserve">; </w:t>
      </w:r>
    </w:p>
    <w:p w14:paraId="139BA4DE" w14:textId="1BC09161" w:rsidR="00127C3F" w:rsidRPr="00B42F64" w:rsidRDefault="0083655B" w:rsidP="00AB7CD6">
      <w:pPr>
        <w:numPr>
          <w:ilvl w:val="0"/>
          <w:numId w:val="7"/>
        </w:numPr>
        <w:tabs>
          <w:tab w:val="clear" w:pos="360"/>
          <w:tab w:val="num" w:pos="851"/>
        </w:tabs>
        <w:spacing w:after="120"/>
        <w:ind w:left="851" w:hanging="357"/>
        <w:jc w:val="both"/>
        <w:rPr>
          <w:rFonts w:ascii="Georgia" w:hAnsi="Georgia" w:cs="Arial"/>
          <w:color w:val="404040"/>
          <w:sz w:val="20"/>
          <w:lang w:val="fr-BE"/>
        </w:rPr>
      </w:pPr>
      <w:r w:rsidRPr="00B42F64">
        <w:rPr>
          <w:rFonts w:ascii="Georgia" w:hAnsi="Georgia" w:cs="Arial"/>
          <w:color w:val="404040"/>
          <w:sz w:val="20"/>
          <w:lang w:val="fr-BE"/>
        </w:rPr>
        <w:t xml:space="preserve">B. </w:t>
      </w:r>
      <w:proofErr w:type="spellStart"/>
      <w:r w:rsidR="00B42F64" w:rsidRPr="00B42F64">
        <w:rPr>
          <w:rFonts w:ascii="Georgia" w:hAnsi="Georgia" w:cs="Arial"/>
          <w:color w:val="404040"/>
          <w:sz w:val="20"/>
          <w:lang w:val="fr-BE"/>
        </w:rPr>
        <w:t>Etre</w:t>
      </w:r>
      <w:proofErr w:type="spellEnd"/>
      <w:r w:rsidR="00B42F64" w:rsidRPr="00B42F64">
        <w:rPr>
          <w:rFonts w:ascii="Georgia" w:hAnsi="Georgia" w:cs="Arial"/>
          <w:color w:val="404040"/>
          <w:sz w:val="20"/>
          <w:lang w:val="fr-BE"/>
        </w:rPr>
        <w:t xml:space="preserve"> : </w:t>
      </w:r>
    </w:p>
    <w:p w14:paraId="79EB51E7" w14:textId="4F8D4BCA" w:rsidR="0083655B" w:rsidRPr="00B42F64" w:rsidRDefault="00B42F64" w:rsidP="00EB2D60">
      <w:pPr>
        <w:pStyle w:val="Paragraphedeliste"/>
        <w:numPr>
          <w:ilvl w:val="0"/>
          <w:numId w:val="42"/>
        </w:numPr>
        <w:spacing w:after="120"/>
        <w:ind w:left="993"/>
        <w:jc w:val="both"/>
        <w:rPr>
          <w:rFonts w:ascii="Georgia" w:hAnsi="Georgia" w:cs="Arial"/>
          <w:color w:val="404040"/>
          <w:sz w:val="20"/>
        </w:rPr>
      </w:pPr>
      <w:r w:rsidRPr="60FFCAD4">
        <w:rPr>
          <w:rFonts w:ascii="Georgia" w:hAnsi="Georgia" w:cs="Arial"/>
          <w:color w:val="404040"/>
          <w:sz w:val="20"/>
        </w:rPr>
        <w:t>Un</w:t>
      </w:r>
      <w:r w:rsidR="0083655B" w:rsidRPr="60FFCAD4">
        <w:rPr>
          <w:rFonts w:ascii="Georgia" w:hAnsi="Georgia" w:cs="Arial"/>
          <w:color w:val="404040"/>
          <w:sz w:val="20"/>
        </w:rPr>
        <w:t xml:space="preserve"> </w:t>
      </w:r>
      <w:proofErr w:type="spellStart"/>
      <w:r w:rsidR="0083655B" w:rsidRPr="60FFCAD4">
        <w:rPr>
          <w:rFonts w:ascii="Georgia" w:hAnsi="Georgia" w:cs="Arial"/>
          <w:color w:val="404040"/>
          <w:sz w:val="20"/>
        </w:rPr>
        <w:t>acteur</w:t>
      </w:r>
      <w:proofErr w:type="spellEnd"/>
      <w:r w:rsidR="0083655B" w:rsidRPr="60FFCAD4">
        <w:rPr>
          <w:rFonts w:ascii="Georgia" w:hAnsi="Georgia" w:cs="Arial"/>
          <w:color w:val="404040"/>
          <w:sz w:val="20"/>
        </w:rPr>
        <w:t xml:space="preserve"> public</w:t>
      </w:r>
      <w:r w:rsidR="00BA0797" w:rsidRPr="60FFCAD4">
        <w:rPr>
          <w:rFonts w:ascii="Georgia" w:hAnsi="Georgia" w:cs="Arial"/>
          <w:color w:val="404040"/>
          <w:sz w:val="20"/>
        </w:rPr>
        <w:t xml:space="preserve">] </w:t>
      </w:r>
      <w:r w:rsidR="0083655B" w:rsidRPr="60FFCAD4">
        <w:rPr>
          <w:rStyle w:val="Appelnotedebasdep"/>
          <w:rFonts w:ascii="Georgia" w:hAnsi="Georgia" w:cs="Arial"/>
          <w:color w:val="404040"/>
          <w:sz w:val="20"/>
        </w:rPr>
        <w:footnoteReference w:id="1"/>
      </w:r>
      <w:r w:rsidRPr="60FFCAD4">
        <w:rPr>
          <w:rFonts w:ascii="Georgia" w:hAnsi="Georgia" w:cs="Arial"/>
          <w:color w:val="404040"/>
          <w:sz w:val="20"/>
        </w:rPr>
        <w:t> ;</w:t>
      </w:r>
    </w:p>
    <w:p w14:paraId="53B20A72" w14:textId="1C29DC90" w:rsidR="0083655B" w:rsidRPr="00B42F64" w:rsidRDefault="00B42F64" w:rsidP="00EB2D60">
      <w:pPr>
        <w:pStyle w:val="Paragraphedeliste"/>
        <w:numPr>
          <w:ilvl w:val="0"/>
          <w:numId w:val="42"/>
        </w:numPr>
        <w:spacing w:after="120"/>
        <w:ind w:left="993"/>
        <w:jc w:val="both"/>
        <w:rPr>
          <w:rFonts w:ascii="Georgia" w:hAnsi="Georgia" w:cs="Arial"/>
          <w:color w:val="404040"/>
          <w:sz w:val="20"/>
          <w:lang w:val="fr-BE"/>
        </w:rPr>
      </w:pPr>
      <w:r w:rsidRPr="00B42F64">
        <w:rPr>
          <w:rFonts w:ascii="Georgia" w:hAnsi="Georgia" w:cs="Arial"/>
          <w:color w:val="404040"/>
          <w:sz w:val="20"/>
          <w:lang w:val="fr-BE"/>
        </w:rPr>
        <w:t>Un</w:t>
      </w:r>
      <w:r w:rsidR="0083655B" w:rsidRPr="00B42F64">
        <w:rPr>
          <w:rFonts w:ascii="Georgia" w:hAnsi="Georgia" w:cs="Arial"/>
          <w:color w:val="404040"/>
          <w:sz w:val="20"/>
          <w:lang w:val="fr-BE"/>
        </w:rPr>
        <w:t xml:space="preserve"> acteur privé sans but lucratif ou une fondatio</w:t>
      </w:r>
      <w:r w:rsidRPr="00B42F64">
        <w:rPr>
          <w:rFonts w:ascii="Georgia" w:hAnsi="Georgia" w:cs="Arial"/>
          <w:color w:val="404040"/>
          <w:sz w:val="20"/>
          <w:lang w:val="fr-BE"/>
        </w:rPr>
        <w:t>n ;</w:t>
      </w:r>
    </w:p>
    <w:p w14:paraId="7047973F" w14:textId="365893B6" w:rsidR="0083655B" w:rsidRPr="00B42F64" w:rsidRDefault="00B42F64" w:rsidP="00EB2D60">
      <w:pPr>
        <w:pStyle w:val="Paragraphedeliste"/>
        <w:numPr>
          <w:ilvl w:val="0"/>
          <w:numId w:val="42"/>
        </w:numPr>
        <w:spacing w:after="120"/>
        <w:ind w:left="993"/>
        <w:jc w:val="both"/>
        <w:rPr>
          <w:rFonts w:ascii="Georgia" w:hAnsi="Georgia" w:cs="Arial"/>
          <w:color w:val="404040"/>
          <w:sz w:val="20"/>
          <w:lang w:val="fr-BE"/>
        </w:rPr>
      </w:pPr>
      <w:r w:rsidRPr="00B42F64">
        <w:rPr>
          <w:rFonts w:ascii="Georgia" w:hAnsi="Georgia" w:cs="Arial"/>
          <w:color w:val="404040"/>
          <w:sz w:val="20"/>
          <w:lang w:val="fr-BE"/>
        </w:rPr>
        <w:t>Une</w:t>
      </w:r>
      <w:r w:rsidR="0083655B" w:rsidRPr="00B42F64">
        <w:rPr>
          <w:rFonts w:ascii="Georgia" w:hAnsi="Georgia" w:cs="Arial"/>
          <w:color w:val="404040"/>
          <w:sz w:val="20"/>
          <w:lang w:val="fr-BE"/>
        </w:rPr>
        <w:t xml:space="preserve"> personne morale de droit privé dont la maximisation du profit ne constitue pas l’objectif prioritaire]</w:t>
      </w:r>
    </w:p>
    <w:p w14:paraId="6EC2AD4F" w14:textId="1E42C165" w:rsidR="0083655B" w:rsidRPr="006D09C2" w:rsidRDefault="0083655B" w:rsidP="46FA6566">
      <w:pPr>
        <w:numPr>
          <w:ilvl w:val="0"/>
          <w:numId w:val="7"/>
        </w:numPr>
        <w:tabs>
          <w:tab w:val="clear" w:pos="360"/>
          <w:tab w:val="num" w:pos="851"/>
        </w:tabs>
        <w:spacing w:after="120"/>
        <w:ind w:left="851" w:hanging="357"/>
        <w:jc w:val="both"/>
        <w:rPr>
          <w:rFonts w:ascii="Georgia" w:hAnsi="Georgia" w:cs="Arial"/>
          <w:color w:val="404040"/>
          <w:sz w:val="20"/>
          <w:lang w:val="fr-BE"/>
        </w:rPr>
      </w:pPr>
      <w:r w:rsidRPr="46FA6566">
        <w:rPr>
          <w:rFonts w:ascii="Georgia" w:hAnsi="Georgia" w:cs="Arial"/>
          <w:color w:val="404040"/>
          <w:sz w:val="20"/>
          <w:lang w:val="fr-BE"/>
        </w:rPr>
        <w:t>C. être un</w:t>
      </w:r>
      <w:r w:rsidR="004964FE" w:rsidRPr="46FA6566">
        <w:rPr>
          <w:rFonts w:ascii="Georgia" w:hAnsi="Georgia" w:cs="Arial"/>
          <w:color w:val="404040"/>
          <w:sz w:val="20"/>
          <w:lang w:val="fr-BE"/>
        </w:rPr>
        <w:t xml:space="preserve">e </w:t>
      </w:r>
      <w:r w:rsidRPr="46FA6566">
        <w:rPr>
          <w:rFonts w:ascii="Georgia" w:hAnsi="Georgia" w:cs="Arial"/>
          <w:color w:val="404040"/>
          <w:sz w:val="20"/>
          <w:lang w:val="fr-BE"/>
        </w:rPr>
        <w:t xml:space="preserve">organisation non gouvernementale, </w:t>
      </w:r>
      <w:r w:rsidRPr="004964FE">
        <w:rPr>
          <w:rStyle w:val="Appelnotedebasdep"/>
          <w:rFonts w:cs="Arial"/>
          <w:color w:val="404040"/>
        </w:rPr>
        <w:footnoteReference w:id="2"/>
      </w:r>
    </w:p>
    <w:p w14:paraId="3D7FA9D5" w14:textId="3D849C02" w:rsidR="0083655B" w:rsidRPr="006D09C2" w:rsidRDefault="0083655B" w:rsidP="46FA6566">
      <w:pPr>
        <w:numPr>
          <w:ilvl w:val="0"/>
          <w:numId w:val="7"/>
        </w:numPr>
        <w:tabs>
          <w:tab w:val="clear" w:pos="360"/>
          <w:tab w:val="num" w:pos="851"/>
        </w:tabs>
        <w:spacing w:after="120"/>
        <w:ind w:left="851" w:hanging="357"/>
        <w:jc w:val="both"/>
        <w:rPr>
          <w:rFonts w:ascii="Georgia" w:hAnsi="Georgia" w:cs="Arial"/>
          <w:color w:val="404040"/>
          <w:sz w:val="20"/>
          <w:lang w:val="fr-BE"/>
        </w:rPr>
      </w:pPr>
      <w:r w:rsidRPr="46FA6566">
        <w:rPr>
          <w:rFonts w:ascii="Georgia" w:hAnsi="Georgia" w:cs="Arial"/>
          <w:color w:val="404040"/>
          <w:sz w:val="20"/>
          <w:lang w:val="fr-BE"/>
        </w:rPr>
        <w:t xml:space="preserve">D. </w:t>
      </w:r>
      <w:proofErr w:type="spellStart"/>
      <w:r w:rsidR="00B42F64" w:rsidRPr="46FA6566">
        <w:rPr>
          <w:rFonts w:ascii="Georgia" w:hAnsi="Georgia" w:cs="Arial"/>
          <w:color w:val="404040"/>
          <w:sz w:val="20"/>
          <w:lang w:val="fr-BE"/>
        </w:rPr>
        <w:t>E</w:t>
      </w:r>
      <w:r w:rsidRPr="46FA6566">
        <w:rPr>
          <w:rFonts w:ascii="Georgia" w:hAnsi="Georgia" w:cs="Arial"/>
          <w:color w:val="404040"/>
          <w:sz w:val="20"/>
          <w:lang w:val="fr-BE"/>
        </w:rPr>
        <w:t>tre</w:t>
      </w:r>
      <w:proofErr w:type="spellEnd"/>
      <w:r w:rsidRPr="46FA6566">
        <w:rPr>
          <w:rFonts w:ascii="Georgia" w:hAnsi="Georgia" w:cs="Arial"/>
          <w:color w:val="404040"/>
          <w:sz w:val="20"/>
          <w:lang w:val="fr-BE"/>
        </w:rPr>
        <w:t xml:space="preserve"> établi ou représenté </w:t>
      </w:r>
      <w:r w:rsidR="00B42F64" w:rsidRPr="46FA6566">
        <w:rPr>
          <w:rFonts w:ascii="Georgia" w:hAnsi="Georgia" w:cs="Arial"/>
          <w:color w:val="404040"/>
          <w:sz w:val="20"/>
          <w:lang w:val="fr-BE"/>
        </w:rPr>
        <w:t xml:space="preserve">au Burundi </w:t>
      </w:r>
      <w:r w:rsidRPr="46FA6566">
        <w:rPr>
          <w:rStyle w:val="Appelnotedebasdep"/>
          <w:rFonts w:ascii="Georgia" w:hAnsi="Georgia" w:cs="Arial"/>
          <w:color w:val="404040"/>
          <w:sz w:val="20"/>
        </w:rPr>
        <w:footnoteReference w:id="3"/>
      </w:r>
      <w:r w:rsidRPr="46FA6566">
        <w:rPr>
          <w:rFonts w:ascii="Georgia" w:hAnsi="Georgia" w:cs="Arial"/>
          <w:color w:val="404040"/>
          <w:sz w:val="20"/>
          <w:lang w:val="fr-BE"/>
        </w:rPr>
        <w:t xml:space="preserve"> ; </w:t>
      </w:r>
    </w:p>
    <w:p w14:paraId="65A32D37" w14:textId="2011BC69" w:rsidR="0083655B" w:rsidRPr="00BA0797" w:rsidRDefault="0083655B" w:rsidP="46FA6566">
      <w:pPr>
        <w:numPr>
          <w:ilvl w:val="0"/>
          <w:numId w:val="8"/>
        </w:numPr>
        <w:tabs>
          <w:tab w:val="clear" w:pos="360"/>
          <w:tab w:val="num" w:pos="851"/>
        </w:tabs>
        <w:spacing w:after="120"/>
        <w:ind w:left="851" w:hanging="357"/>
        <w:jc w:val="both"/>
        <w:rPr>
          <w:rFonts w:ascii="Georgia" w:hAnsi="Georgia" w:cs="Arial"/>
          <w:color w:val="404040"/>
          <w:sz w:val="20"/>
          <w:lang w:val="fr-BE"/>
        </w:rPr>
      </w:pPr>
      <w:r w:rsidRPr="46FA6566">
        <w:rPr>
          <w:rFonts w:ascii="Georgia" w:hAnsi="Georgia" w:cs="Arial"/>
          <w:color w:val="404040" w:themeColor="text1" w:themeTint="BF"/>
          <w:sz w:val="20"/>
          <w:lang w:val="fr-BE"/>
        </w:rPr>
        <w:t xml:space="preserve">E. </w:t>
      </w:r>
      <w:proofErr w:type="spellStart"/>
      <w:r w:rsidR="73D69FB4" w:rsidRPr="46FA6566">
        <w:rPr>
          <w:rFonts w:ascii="Georgia" w:hAnsi="Georgia" w:cs="Arial"/>
          <w:color w:val="404040" w:themeColor="text1" w:themeTint="BF"/>
          <w:sz w:val="20"/>
          <w:lang w:val="fr-BE"/>
        </w:rPr>
        <w:t>E</w:t>
      </w:r>
      <w:r w:rsidRPr="46FA6566">
        <w:rPr>
          <w:rFonts w:ascii="Georgia" w:hAnsi="Georgia" w:cs="Arial"/>
          <w:color w:val="404040" w:themeColor="text1" w:themeTint="BF"/>
          <w:sz w:val="20"/>
          <w:lang w:val="fr-BE"/>
        </w:rPr>
        <w:t>tre</w:t>
      </w:r>
      <w:proofErr w:type="spellEnd"/>
      <w:r w:rsidRPr="46FA6566">
        <w:rPr>
          <w:rFonts w:ascii="Georgia" w:hAnsi="Georgia" w:cs="Arial"/>
          <w:color w:val="404040" w:themeColor="text1" w:themeTint="BF"/>
          <w:sz w:val="20"/>
          <w:lang w:val="fr-BE"/>
        </w:rPr>
        <w:t xml:space="preserve"> directement chargé de la préparation et de la gestion de l’action avec le(s) codemandeur(s)) et non agir en tant qu’intermédiaire ;</w:t>
      </w:r>
    </w:p>
    <w:p w14:paraId="3E6E14BB" w14:textId="77777777" w:rsidR="000C7737" w:rsidRPr="000C7737" w:rsidRDefault="0083655B" w:rsidP="000C7737">
      <w:pPr>
        <w:numPr>
          <w:ilvl w:val="0"/>
          <w:numId w:val="8"/>
        </w:numPr>
        <w:tabs>
          <w:tab w:val="clear" w:pos="360"/>
          <w:tab w:val="num" w:pos="851"/>
        </w:tabs>
        <w:spacing w:after="120"/>
        <w:ind w:left="851" w:hanging="357"/>
        <w:rPr>
          <w:lang w:val="fr-FR"/>
        </w:rPr>
      </w:pPr>
      <w:r w:rsidRPr="46FA6566">
        <w:rPr>
          <w:rFonts w:ascii="Georgia" w:hAnsi="Georgia" w:cs="Arial"/>
          <w:color w:val="404040" w:themeColor="text1" w:themeTint="BF"/>
          <w:sz w:val="20"/>
          <w:lang w:val="fr-BE"/>
        </w:rPr>
        <w:t>F.</w:t>
      </w:r>
      <w:r w:rsidR="000C7737" w:rsidRPr="46FA6566">
        <w:rPr>
          <w:lang w:val="fr-BE"/>
        </w:rPr>
        <w:t xml:space="preserve"> </w:t>
      </w:r>
      <w:r w:rsidR="000C7737" w:rsidRPr="46FA6566">
        <w:rPr>
          <w:rFonts w:ascii="Georgia" w:hAnsi="Georgia" w:cs="Arial"/>
          <w:color w:val="404040" w:themeColor="text1" w:themeTint="BF"/>
          <w:sz w:val="20"/>
          <w:lang w:val="fr-BE"/>
        </w:rPr>
        <w:t>Le demandeur doit justifier d’au moins une expérience documentée dans la mise en œuvre de projets de mobilisation des ressources propres ou de fiscalité locale, y compris l’identification des contribuables et l’appui au recouvrement.</w:t>
      </w:r>
    </w:p>
    <w:p w14:paraId="15697C5B" w14:textId="7063E332" w:rsidR="000C7737" w:rsidRDefault="000C7737" w:rsidP="46FA6566">
      <w:pPr>
        <w:spacing w:after="120"/>
        <w:ind w:left="494"/>
        <w:jc w:val="both"/>
        <w:rPr>
          <w:rFonts w:ascii="Georgia" w:hAnsi="Georgia" w:cs="Arial"/>
          <w:color w:val="404040"/>
          <w:sz w:val="20"/>
          <w:lang w:val="fr-BE"/>
        </w:rPr>
      </w:pPr>
    </w:p>
    <w:p w14:paraId="3B6D56CE" w14:textId="6C5CA494" w:rsidR="00B20CBA" w:rsidRPr="00BA0797" w:rsidRDefault="00B20CBA" w:rsidP="00B20CBA">
      <w:pPr>
        <w:spacing w:after="240"/>
        <w:ind w:left="426"/>
        <w:jc w:val="both"/>
        <w:rPr>
          <w:rFonts w:ascii="Georgia" w:hAnsi="Georgia" w:cs="Arial"/>
          <w:color w:val="404040"/>
          <w:sz w:val="20"/>
          <w:lang w:val="fr-BE"/>
        </w:rPr>
      </w:pPr>
      <w:r w:rsidRPr="00B42F64">
        <w:rPr>
          <w:rFonts w:ascii="Georgia" w:hAnsi="Georgia" w:cs="Arial"/>
          <w:color w:val="404040"/>
          <w:sz w:val="20"/>
          <w:lang w:val="fr-BE"/>
        </w:rPr>
        <w:t>Le demandeur peut agir soit individuellement, soit avec un ou des codemandeurs</w:t>
      </w:r>
      <w:r w:rsidR="00B42F64" w:rsidRPr="00B42F64">
        <w:rPr>
          <w:rFonts w:ascii="Georgia" w:hAnsi="Georgia" w:cs="Arial"/>
          <w:i/>
          <w:color w:val="404040"/>
          <w:sz w:val="20"/>
          <w:lang w:val="fr-BE"/>
        </w:rPr>
        <w:t>.</w:t>
      </w:r>
    </w:p>
    <w:p w14:paraId="43F4C92B" w14:textId="163963F1" w:rsidR="006F3F12" w:rsidRPr="00AE04AA" w:rsidRDefault="005301E3" w:rsidP="00AE04AA">
      <w:pPr>
        <w:pStyle w:val="StyleText111pt"/>
        <w:numPr>
          <w:ilvl w:val="0"/>
          <w:numId w:val="14"/>
        </w:numPr>
        <w:ind w:left="426"/>
        <w:rPr>
          <w:rFonts w:ascii="Georgia" w:hAnsi="Georgia" w:cs="Segoe UI"/>
          <w:sz w:val="20"/>
          <w:lang w:val="fr-BE"/>
        </w:rPr>
      </w:pPr>
      <w:r w:rsidRPr="00BA0797">
        <w:rPr>
          <w:rFonts w:ascii="Georgia" w:hAnsi="Georgia" w:cs="Arial"/>
          <w:color w:val="404040"/>
          <w:sz w:val="20"/>
          <w:lang w:val="fr-BE"/>
        </w:rPr>
        <w:t>Le demandeur potentiel n</w:t>
      </w:r>
      <w:r w:rsidR="00D22390" w:rsidRPr="00BA0797">
        <w:rPr>
          <w:rFonts w:ascii="Georgia" w:hAnsi="Georgia" w:cs="Arial"/>
          <w:color w:val="404040"/>
          <w:sz w:val="20"/>
          <w:lang w:val="fr-BE"/>
        </w:rPr>
        <w:t xml:space="preserve">e peut participer à des appels à propositions ni être bénéficiaire </w:t>
      </w:r>
      <w:r w:rsidR="009904A0" w:rsidRPr="00BA0797">
        <w:rPr>
          <w:rFonts w:ascii="Georgia" w:hAnsi="Georgia" w:cs="Arial"/>
          <w:color w:val="404040"/>
          <w:sz w:val="20"/>
          <w:lang w:val="fr-BE"/>
        </w:rPr>
        <w:t>de subsides</w:t>
      </w:r>
      <w:r w:rsidR="00880304" w:rsidRPr="00BA0797">
        <w:rPr>
          <w:rFonts w:ascii="Georgia" w:hAnsi="Georgia" w:cs="Arial"/>
          <w:color w:val="404040"/>
          <w:sz w:val="20"/>
          <w:lang w:val="fr-BE"/>
        </w:rPr>
        <w:t xml:space="preserve"> </w:t>
      </w:r>
      <w:r w:rsidRPr="00BA0797">
        <w:rPr>
          <w:rFonts w:ascii="Georgia" w:hAnsi="Georgia" w:cs="Arial"/>
          <w:color w:val="404040"/>
          <w:sz w:val="20"/>
          <w:lang w:val="fr-BE"/>
        </w:rPr>
        <w:t>s'il se trouve dans une des</w:t>
      </w:r>
      <w:r w:rsidR="00462DA3" w:rsidRPr="00BA0797">
        <w:rPr>
          <w:rFonts w:ascii="Georgia" w:hAnsi="Georgia" w:cs="Arial"/>
          <w:color w:val="404040"/>
          <w:sz w:val="20"/>
          <w:lang w:val="fr-BE"/>
        </w:rPr>
        <w:t xml:space="preserve"> situations </w:t>
      </w:r>
      <w:r w:rsidR="008150EB">
        <w:rPr>
          <w:rFonts w:ascii="Georgia" w:hAnsi="Georgia" w:cs="Arial"/>
          <w:color w:val="404040"/>
          <w:sz w:val="20"/>
          <w:lang w:val="fr-BE"/>
        </w:rPr>
        <w:t>d’exclusion décrites dans l’annexe VII du modèle d</w:t>
      </w:r>
      <w:r w:rsidR="0062067C">
        <w:rPr>
          <w:rFonts w:ascii="Georgia" w:hAnsi="Georgia" w:cs="Arial"/>
          <w:color w:val="404040"/>
          <w:sz w:val="20"/>
          <w:lang w:val="fr-BE"/>
        </w:rPr>
        <w:t>e convention de subsides fourni</w:t>
      </w:r>
      <w:r w:rsidR="008150EB">
        <w:rPr>
          <w:rFonts w:ascii="Georgia" w:hAnsi="Georgia" w:cs="Arial"/>
          <w:color w:val="404040"/>
          <w:sz w:val="20"/>
          <w:lang w:val="fr-BE"/>
        </w:rPr>
        <w:t xml:space="preserve"> en annexe E de ces lignes directrices.</w:t>
      </w:r>
    </w:p>
    <w:p w14:paraId="3413B5D7" w14:textId="0158A99F" w:rsidR="00D22390" w:rsidRDefault="005301E3" w:rsidP="46FA6566">
      <w:pPr>
        <w:spacing w:before="120" w:after="120"/>
        <w:ind w:left="426"/>
        <w:jc w:val="both"/>
        <w:rPr>
          <w:rFonts w:ascii="Georgia" w:hAnsi="Georgia" w:cs="Arial"/>
          <w:color w:val="404040"/>
          <w:sz w:val="20"/>
          <w:lang w:val="fr-BE"/>
        </w:rPr>
      </w:pPr>
      <w:r w:rsidRPr="46FA6566">
        <w:rPr>
          <w:rFonts w:ascii="Georgia" w:hAnsi="Georgia" w:cs="Arial"/>
          <w:color w:val="404040" w:themeColor="text1" w:themeTint="BF"/>
          <w:sz w:val="20"/>
          <w:lang w:val="fr-BE"/>
        </w:rPr>
        <w:t>À la</w:t>
      </w:r>
      <w:r w:rsidR="00DE4644" w:rsidRPr="46FA6566">
        <w:rPr>
          <w:rFonts w:ascii="Georgia" w:hAnsi="Georgia" w:cs="Arial"/>
          <w:color w:val="404040" w:themeColor="text1" w:themeTint="BF"/>
          <w:sz w:val="20"/>
          <w:lang w:val="fr-BE"/>
        </w:rPr>
        <w:t xml:space="preserve"> </w:t>
      </w:r>
      <w:r w:rsidR="006C7D3F" w:rsidRPr="46FA6566">
        <w:rPr>
          <w:rFonts w:ascii="Georgia" w:hAnsi="Georgia" w:cs="Arial"/>
          <w:color w:val="404040" w:themeColor="text1" w:themeTint="BF"/>
          <w:sz w:val="20"/>
          <w:lang w:val="fr-BE"/>
        </w:rPr>
        <w:t xml:space="preserve">section </w:t>
      </w:r>
      <w:r w:rsidR="008150EB" w:rsidRPr="46FA6566">
        <w:rPr>
          <w:rFonts w:ascii="Georgia" w:hAnsi="Georgia" w:cs="Arial"/>
          <w:color w:val="404040" w:themeColor="text1" w:themeTint="BF"/>
          <w:sz w:val="20"/>
          <w:lang w:val="fr-BE"/>
        </w:rPr>
        <w:t>2.8</w:t>
      </w:r>
      <w:r w:rsidR="00BD677C" w:rsidRPr="46FA6566">
        <w:rPr>
          <w:rFonts w:ascii="Georgia" w:hAnsi="Georgia" w:cs="Arial"/>
          <w:color w:val="404040" w:themeColor="text1" w:themeTint="BF"/>
          <w:sz w:val="20"/>
          <w:lang w:val="fr-BE"/>
        </w:rPr>
        <w:t xml:space="preserve"> </w:t>
      </w:r>
      <w:r w:rsidR="006C7D3F" w:rsidRPr="46FA6566">
        <w:rPr>
          <w:rFonts w:ascii="Georgia" w:hAnsi="Georgia" w:cs="Arial"/>
          <w:color w:val="404040" w:themeColor="text1" w:themeTint="BF"/>
          <w:sz w:val="20"/>
          <w:lang w:val="fr-BE"/>
        </w:rPr>
        <w:t>du</w:t>
      </w:r>
      <w:r w:rsidR="00D22390" w:rsidRPr="46FA6566">
        <w:rPr>
          <w:rFonts w:ascii="Georgia" w:hAnsi="Georgia" w:cs="Arial"/>
          <w:color w:val="404040" w:themeColor="text1" w:themeTint="BF"/>
          <w:sz w:val="20"/>
          <w:lang w:val="fr-BE"/>
        </w:rPr>
        <w:t xml:space="preserve"> </w:t>
      </w:r>
      <w:r w:rsidR="00B20CBA" w:rsidRPr="46FA6566">
        <w:rPr>
          <w:rFonts w:ascii="Georgia" w:hAnsi="Georgia" w:cs="Arial"/>
          <w:color w:val="404040" w:themeColor="text1" w:themeTint="BF"/>
          <w:sz w:val="20"/>
          <w:lang w:val="fr-BE"/>
        </w:rPr>
        <w:t xml:space="preserve">dossier </w:t>
      </w:r>
      <w:r w:rsidR="00D22390" w:rsidRPr="46FA6566">
        <w:rPr>
          <w:rFonts w:ascii="Georgia" w:hAnsi="Georgia" w:cs="Arial"/>
          <w:color w:val="404040" w:themeColor="text1" w:themeTint="BF"/>
          <w:sz w:val="20"/>
          <w:lang w:val="fr-BE"/>
        </w:rPr>
        <w:t>de demande</w:t>
      </w:r>
      <w:r w:rsidRPr="46FA6566">
        <w:rPr>
          <w:rFonts w:ascii="Georgia" w:hAnsi="Georgia" w:cs="Arial"/>
          <w:color w:val="404040" w:themeColor="text1" w:themeTint="BF"/>
          <w:sz w:val="20"/>
          <w:lang w:val="fr-BE"/>
        </w:rPr>
        <w:t xml:space="preserve"> de </w:t>
      </w:r>
      <w:r w:rsidR="009904A0" w:rsidRPr="46FA6566">
        <w:rPr>
          <w:rFonts w:ascii="Georgia" w:hAnsi="Georgia" w:cs="Arial"/>
          <w:color w:val="404040" w:themeColor="text1" w:themeTint="BF"/>
          <w:sz w:val="20"/>
          <w:lang w:val="fr-BE"/>
        </w:rPr>
        <w:t>subsides</w:t>
      </w:r>
      <w:r w:rsidRPr="46FA6566">
        <w:rPr>
          <w:rFonts w:ascii="Georgia" w:hAnsi="Georgia" w:cs="Arial"/>
          <w:color w:val="404040" w:themeColor="text1" w:themeTint="BF"/>
          <w:sz w:val="20"/>
          <w:lang w:val="fr-BE"/>
        </w:rPr>
        <w:t xml:space="preserve"> </w:t>
      </w:r>
      <w:r w:rsidR="0060314A" w:rsidRPr="46FA6566">
        <w:rPr>
          <w:rFonts w:ascii="Georgia" w:hAnsi="Georgia" w:cs="Arial"/>
          <w:color w:val="404040" w:themeColor="text1" w:themeTint="BF"/>
          <w:sz w:val="20"/>
          <w:lang w:val="fr-BE"/>
        </w:rPr>
        <w:t>(« déclaration</w:t>
      </w:r>
      <w:r w:rsidRPr="46FA6566">
        <w:rPr>
          <w:rFonts w:ascii="Georgia" w:hAnsi="Georgia" w:cs="Arial"/>
          <w:color w:val="404040" w:themeColor="text1" w:themeTint="BF"/>
          <w:sz w:val="20"/>
          <w:lang w:val="fr-BE"/>
        </w:rPr>
        <w:t xml:space="preserve"> du </w:t>
      </w:r>
      <w:r w:rsidR="0060314A" w:rsidRPr="46FA6566">
        <w:rPr>
          <w:rFonts w:ascii="Georgia" w:hAnsi="Georgia" w:cs="Arial"/>
          <w:color w:val="404040" w:themeColor="text1" w:themeTint="BF"/>
          <w:sz w:val="20"/>
          <w:lang w:val="fr-BE"/>
        </w:rPr>
        <w:t>demandeur »</w:t>
      </w:r>
      <w:r w:rsidRPr="46FA6566">
        <w:rPr>
          <w:rFonts w:ascii="Georgia" w:hAnsi="Georgia" w:cs="Arial"/>
          <w:color w:val="404040" w:themeColor="text1" w:themeTint="BF"/>
          <w:sz w:val="20"/>
          <w:lang w:val="fr-BE"/>
        </w:rPr>
        <w:t>), le demandeur doit déclarer que ni lui-même ni le(s) codemandeur(s</w:t>
      </w:r>
      <w:r w:rsidR="00B20CBA" w:rsidRPr="46FA6566">
        <w:rPr>
          <w:rFonts w:ascii="Georgia" w:hAnsi="Georgia" w:cs="Arial"/>
          <w:color w:val="404040" w:themeColor="text1" w:themeTint="BF"/>
          <w:sz w:val="20"/>
          <w:lang w:val="fr-BE"/>
        </w:rPr>
        <w:t>)</w:t>
      </w:r>
      <w:r w:rsidR="00D22390" w:rsidRPr="46FA6566">
        <w:rPr>
          <w:rFonts w:ascii="Georgia" w:hAnsi="Georgia" w:cs="Arial"/>
          <w:color w:val="404040" w:themeColor="text1" w:themeTint="BF"/>
          <w:sz w:val="20"/>
          <w:lang w:val="fr-BE"/>
        </w:rPr>
        <w:t xml:space="preserve"> ne se trouvent dans </w:t>
      </w:r>
      <w:r w:rsidR="008150EB" w:rsidRPr="46FA6566">
        <w:rPr>
          <w:rFonts w:ascii="Georgia" w:hAnsi="Georgia" w:cs="Arial"/>
          <w:color w:val="404040" w:themeColor="text1" w:themeTint="BF"/>
          <w:sz w:val="20"/>
          <w:lang w:val="fr-BE"/>
        </w:rPr>
        <w:t>une d</w:t>
      </w:r>
      <w:r w:rsidR="007E735F" w:rsidRPr="46FA6566">
        <w:rPr>
          <w:rFonts w:ascii="Georgia" w:hAnsi="Georgia" w:cs="Arial"/>
          <w:color w:val="404040" w:themeColor="text1" w:themeTint="BF"/>
          <w:sz w:val="20"/>
          <w:lang w:val="fr-BE"/>
        </w:rPr>
        <w:t>e</w:t>
      </w:r>
      <w:r w:rsidR="006C7D3F" w:rsidRPr="46FA6566">
        <w:rPr>
          <w:rFonts w:ascii="Georgia" w:hAnsi="Georgia" w:cs="Arial"/>
          <w:color w:val="404040" w:themeColor="text1" w:themeTint="BF"/>
          <w:sz w:val="20"/>
          <w:lang w:val="fr-BE"/>
        </w:rPr>
        <w:t>s situations</w:t>
      </w:r>
      <w:r w:rsidR="006D3049" w:rsidRPr="46FA6566">
        <w:rPr>
          <w:rFonts w:ascii="Georgia" w:hAnsi="Georgia" w:cs="Arial"/>
          <w:color w:val="404040" w:themeColor="text1" w:themeTint="BF"/>
          <w:sz w:val="20"/>
          <w:lang w:val="fr-BE"/>
        </w:rPr>
        <w:t xml:space="preserve"> </w:t>
      </w:r>
      <w:r w:rsidR="008150EB" w:rsidRPr="46FA6566">
        <w:rPr>
          <w:rFonts w:ascii="Georgia" w:hAnsi="Georgia" w:cs="Arial"/>
          <w:color w:val="404040" w:themeColor="text1" w:themeTint="BF"/>
          <w:sz w:val="20"/>
          <w:lang w:val="fr-BE"/>
        </w:rPr>
        <w:t xml:space="preserve">d’exclusion </w:t>
      </w:r>
      <w:r w:rsidR="006D3049" w:rsidRPr="46FA6566">
        <w:rPr>
          <w:rFonts w:ascii="Georgia" w:hAnsi="Georgia" w:cs="Arial"/>
          <w:color w:val="404040" w:themeColor="text1" w:themeTint="BF"/>
          <w:sz w:val="20"/>
          <w:lang w:val="fr-BE"/>
        </w:rPr>
        <w:t>et qu’il</w:t>
      </w:r>
      <w:r w:rsidR="75B4F2D9" w:rsidRPr="46FA6566">
        <w:rPr>
          <w:rFonts w:ascii="Georgia" w:hAnsi="Georgia" w:cs="Arial"/>
          <w:color w:val="404040" w:themeColor="text1" w:themeTint="BF"/>
          <w:sz w:val="20"/>
          <w:lang w:val="fr-BE"/>
        </w:rPr>
        <w:t>s</w:t>
      </w:r>
      <w:r w:rsidR="006D3049" w:rsidRPr="46FA6566">
        <w:rPr>
          <w:rFonts w:ascii="Georgia" w:hAnsi="Georgia" w:cs="Arial"/>
          <w:color w:val="404040" w:themeColor="text1" w:themeTint="BF"/>
          <w:sz w:val="20"/>
          <w:lang w:val="fr-BE"/>
        </w:rPr>
        <w:t xml:space="preserve"> seront en mesure de fournir les documents justificatifs suivants</w:t>
      </w:r>
      <w:r w:rsidR="00B433BD" w:rsidRPr="46FA6566">
        <w:rPr>
          <w:rFonts w:ascii="Georgia" w:hAnsi="Georgia" w:cs="Arial"/>
          <w:color w:val="404040" w:themeColor="text1" w:themeTint="BF"/>
          <w:sz w:val="20"/>
          <w:lang w:val="fr-BE"/>
        </w:rPr>
        <w:t> :</w:t>
      </w:r>
    </w:p>
    <w:p w14:paraId="2E9E31AC" w14:textId="7B233039" w:rsidR="00B433BD" w:rsidRPr="004964FE" w:rsidRDefault="71F66D56" w:rsidP="00EB2D60">
      <w:pPr>
        <w:numPr>
          <w:ilvl w:val="0"/>
          <w:numId w:val="48"/>
        </w:numPr>
        <w:spacing w:before="120" w:after="120" w:line="240" w:lineRule="exact"/>
        <w:rPr>
          <w:rFonts w:ascii="Georgia" w:hAnsi="Georgia" w:cs="Arial"/>
          <w:color w:val="404040" w:themeColor="text1" w:themeTint="BF"/>
          <w:sz w:val="20"/>
          <w:highlight w:val="lightGray"/>
          <w:lang w:val="fr-BE"/>
        </w:rPr>
      </w:pPr>
      <w:r w:rsidRPr="23DCF5F6">
        <w:rPr>
          <w:rFonts w:ascii="Georgia" w:hAnsi="Georgia" w:cs="Arial"/>
          <w:color w:val="000000" w:themeColor="text1"/>
          <w:sz w:val="20"/>
          <w:highlight w:val="lightGray"/>
          <w:lang w:val="fr-BE"/>
        </w:rPr>
        <w:t xml:space="preserve">Extrait de casier judiciaire du signataire de </w:t>
      </w:r>
      <w:r w:rsidR="0060314A" w:rsidRPr="23DCF5F6">
        <w:rPr>
          <w:rFonts w:ascii="Georgia" w:hAnsi="Georgia" w:cs="Arial"/>
          <w:color w:val="000000" w:themeColor="text1"/>
          <w:sz w:val="20"/>
          <w:highlight w:val="lightGray"/>
          <w:lang w:val="fr-BE"/>
        </w:rPr>
        <w:t>la proposition</w:t>
      </w:r>
      <w:r w:rsidRPr="23DCF5F6">
        <w:rPr>
          <w:rFonts w:ascii="Georgia" w:hAnsi="Georgia" w:cs="Arial"/>
          <w:color w:val="000000" w:themeColor="text1"/>
          <w:sz w:val="20"/>
          <w:highlight w:val="lightGray"/>
          <w:lang w:val="fr-BE"/>
        </w:rPr>
        <w:t xml:space="preserve"> d’action ; </w:t>
      </w:r>
    </w:p>
    <w:p w14:paraId="70675935" w14:textId="7F211D09" w:rsidR="00B433BD" w:rsidRPr="006D09C2" w:rsidRDefault="71F66D56" w:rsidP="00EB2D60">
      <w:pPr>
        <w:pStyle w:val="Paragraphedeliste"/>
        <w:numPr>
          <w:ilvl w:val="0"/>
          <w:numId w:val="48"/>
        </w:numPr>
        <w:spacing w:before="120" w:after="120"/>
        <w:jc w:val="both"/>
        <w:rPr>
          <w:rFonts w:ascii="Georgia" w:hAnsi="Georgia" w:cs="Arial"/>
          <w:color w:val="404040" w:themeColor="text1" w:themeTint="BF"/>
          <w:sz w:val="20"/>
          <w:highlight w:val="lightGray"/>
          <w:lang w:val="fr-BE"/>
        </w:rPr>
      </w:pPr>
      <w:r w:rsidRPr="23DCF5F6">
        <w:rPr>
          <w:rFonts w:ascii="Georgia" w:hAnsi="Georgia" w:cs="Arial"/>
          <w:color w:val="000000" w:themeColor="text1"/>
          <w:sz w:val="20"/>
          <w:highlight w:val="lightGray"/>
          <w:lang w:val="fr-BE"/>
        </w:rPr>
        <w:t>Attestation de non redevabilité fiscale ;</w:t>
      </w:r>
    </w:p>
    <w:p w14:paraId="223105C5" w14:textId="363B567C" w:rsidR="00B433BD" w:rsidRPr="006D09C2" w:rsidRDefault="71F66D56" w:rsidP="00EB2D60">
      <w:pPr>
        <w:pStyle w:val="Paragraphedeliste"/>
        <w:numPr>
          <w:ilvl w:val="0"/>
          <w:numId w:val="48"/>
        </w:numPr>
        <w:spacing w:before="120" w:after="120"/>
        <w:jc w:val="both"/>
        <w:rPr>
          <w:rFonts w:ascii="Georgia" w:hAnsi="Georgia" w:cs="Arial"/>
          <w:color w:val="000000" w:themeColor="text1"/>
          <w:sz w:val="20"/>
          <w:highlight w:val="lightGray"/>
          <w:lang w:val="fr-BE"/>
        </w:rPr>
      </w:pPr>
      <w:r w:rsidRPr="23DCF5F6">
        <w:rPr>
          <w:rFonts w:ascii="Georgia" w:hAnsi="Georgia" w:cs="Arial"/>
          <w:color w:val="000000" w:themeColor="text1"/>
          <w:sz w:val="20"/>
          <w:highlight w:val="lightGray"/>
          <w:lang w:val="fr-BE"/>
        </w:rPr>
        <w:t>Attestation de non redevabilité à la sécurité sociale ;</w:t>
      </w:r>
    </w:p>
    <w:p w14:paraId="45B4F305" w14:textId="6E222ED7" w:rsidR="5C29763B" w:rsidRPr="006D09C2" w:rsidRDefault="5C29763B" w:rsidP="00EB2D60">
      <w:pPr>
        <w:pStyle w:val="Paragraphedeliste"/>
        <w:numPr>
          <w:ilvl w:val="0"/>
          <w:numId w:val="48"/>
        </w:numPr>
        <w:spacing w:before="120" w:after="120"/>
        <w:jc w:val="both"/>
        <w:rPr>
          <w:rFonts w:ascii="Georgia" w:hAnsi="Georgia" w:cs="Arial"/>
          <w:color w:val="000000" w:themeColor="text1"/>
          <w:sz w:val="20"/>
          <w:highlight w:val="lightGray"/>
          <w:lang w:val="fr-BE"/>
        </w:rPr>
      </w:pPr>
      <w:r w:rsidRPr="23DCF5F6">
        <w:rPr>
          <w:rFonts w:ascii="Georgia" w:hAnsi="Georgia" w:cs="Arial"/>
          <w:color w:val="000000" w:themeColor="text1"/>
          <w:sz w:val="20"/>
          <w:highlight w:val="lightGray"/>
          <w:lang w:val="fr-BE"/>
        </w:rPr>
        <w:t xml:space="preserve">Attestation de non faillite. </w:t>
      </w:r>
    </w:p>
    <w:p w14:paraId="4E9F34D7" w14:textId="0757887D" w:rsidR="00B433BD" w:rsidRPr="0062067C" w:rsidRDefault="00B433BD" w:rsidP="46FA6566">
      <w:pPr>
        <w:spacing w:before="120" w:after="120"/>
        <w:ind w:left="426"/>
        <w:jc w:val="both"/>
        <w:rPr>
          <w:rFonts w:ascii="Georgia" w:hAnsi="Georgia" w:cs="Arial"/>
          <w:color w:val="404040" w:themeColor="text1" w:themeTint="BF"/>
          <w:sz w:val="20"/>
          <w:highlight w:val="lightGray"/>
          <w:lang w:val="fr-BE"/>
        </w:rPr>
      </w:pPr>
    </w:p>
    <w:p w14:paraId="0AEE308D" w14:textId="248CC9F7" w:rsidR="00B433BD" w:rsidRDefault="00B433BD" w:rsidP="00B433BD">
      <w:pPr>
        <w:spacing w:before="120" w:after="120"/>
        <w:ind w:firstLine="45"/>
        <w:jc w:val="both"/>
        <w:rPr>
          <w:rFonts w:ascii="Georgia" w:hAnsi="Georgia" w:cs="Arial"/>
          <w:color w:val="404040"/>
          <w:sz w:val="20"/>
          <w:lang w:val="fr-BE"/>
        </w:rPr>
      </w:pPr>
    </w:p>
    <w:p w14:paraId="7333CC59" w14:textId="56E7D093" w:rsidR="000C51CB" w:rsidRPr="00BA0797" w:rsidRDefault="000C51CB" w:rsidP="3F8F5642">
      <w:pPr>
        <w:spacing w:before="120" w:after="120"/>
        <w:jc w:val="both"/>
        <w:rPr>
          <w:rFonts w:ascii="Georgia" w:hAnsi="Georgia" w:cs="Arial"/>
          <w:color w:val="404040"/>
          <w:sz w:val="20"/>
          <w:lang w:val="fr-BE"/>
        </w:rPr>
      </w:pPr>
      <w:r w:rsidRPr="7F83B8B2">
        <w:rPr>
          <w:rFonts w:ascii="Georgia" w:hAnsi="Georgia" w:cs="Arial"/>
          <w:color w:val="000000" w:themeColor="text1"/>
          <w:sz w:val="20"/>
          <w:lang w:val="fr-BE"/>
        </w:rPr>
        <w:t xml:space="preserve">Si </w:t>
      </w:r>
      <w:r w:rsidR="68936DE0" w:rsidRPr="7F83B8B2">
        <w:rPr>
          <w:rFonts w:ascii="Georgia" w:hAnsi="Georgia" w:cs="Arial"/>
          <w:color w:val="000000" w:themeColor="text1"/>
          <w:sz w:val="20"/>
          <w:lang w:val="fr-BE"/>
        </w:rPr>
        <w:t>d</w:t>
      </w:r>
      <w:r w:rsidR="009904A0" w:rsidRPr="7F83B8B2">
        <w:rPr>
          <w:rFonts w:ascii="Georgia" w:hAnsi="Georgia" w:cs="Arial"/>
          <w:color w:val="000000" w:themeColor="text1"/>
          <w:sz w:val="20"/>
          <w:lang w:val="fr-BE"/>
        </w:rPr>
        <w:t>es</w:t>
      </w:r>
      <w:r w:rsidRPr="7F83B8B2">
        <w:rPr>
          <w:rFonts w:ascii="Georgia" w:hAnsi="Georgia" w:cs="Arial"/>
          <w:color w:val="000000" w:themeColor="text1"/>
          <w:sz w:val="20"/>
          <w:lang w:val="fr-BE"/>
        </w:rPr>
        <w:t xml:space="preserve"> </w:t>
      </w:r>
      <w:r w:rsidR="009904A0" w:rsidRPr="7F83B8B2">
        <w:rPr>
          <w:rFonts w:ascii="Georgia" w:hAnsi="Georgia" w:cs="Arial"/>
          <w:color w:val="000000" w:themeColor="text1"/>
          <w:sz w:val="20"/>
          <w:lang w:val="fr-BE"/>
        </w:rPr>
        <w:t>subsides</w:t>
      </w:r>
      <w:r w:rsidRPr="7F83B8B2">
        <w:rPr>
          <w:rFonts w:ascii="Georgia" w:hAnsi="Georgia" w:cs="Arial"/>
          <w:color w:val="000000" w:themeColor="text1"/>
          <w:sz w:val="20"/>
          <w:lang w:val="fr-BE"/>
        </w:rPr>
        <w:t xml:space="preserve"> lui </w:t>
      </w:r>
      <w:r w:rsidR="0098089D" w:rsidRPr="7F83B8B2">
        <w:rPr>
          <w:rFonts w:ascii="Georgia" w:hAnsi="Georgia" w:cs="Arial"/>
          <w:color w:val="000000" w:themeColor="text1"/>
          <w:sz w:val="20"/>
          <w:lang w:val="fr-BE"/>
        </w:rPr>
        <w:t>sont</w:t>
      </w:r>
      <w:r w:rsidRPr="7F83B8B2">
        <w:rPr>
          <w:rFonts w:ascii="Georgia" w:hAnsi="Georgia" w:cs="Arial"/>
          <w:color w:val="000000" w:themeColor="text1"/>
          <w:sz w:val="20"/>
          <w:lang w:val="fr-BE"/>
        </w:rPr>
        <w:t xml:space="preserve"> </w:t>
      </w:r>
      <w:r w:rsidR="00A753E4" w:rsidRPr="7F83B8B2">
        <w:rPr>
          <w:rFonts w:ascii="Georgia" w:hAnsi="Georgia" w:cs="Arial"/>
          <w:color w:val="000000" w:themeColor="text1"/>
          <w:sz w:val="20"/>
          <w:lang w:val="fr-BE"/>
        </w:rPr>
        <w:t>octroyés</w:t>
      </w:r>
      <w:r w:rsidRPr="7F83B8B2">
        <w:rPr>
          <w:rFonts w:ascii="Georgia" w:hAnsi="Georgia" w:cs="Arial"/>
          <w:color w:val="000000" w:themeColor="text1"/>
          <w:sz w:val="20"/>
          <w:lang w:val="fr-BE"/>
        </w:rPr>
        <w:t xml:space="preserve">, le </w:t>
      </w:r>
      <w:r w:rsidRPr="7F83B8B2">
        <w:rPr>
          <w:rFonts w:ascii="Georgia" w:hAnsi="Georgia" w:cs="Arial"/>
          <w:b/>
          <w:bCs/>
          <w:color w:val="000000" w:themeColor="text1"/>
          <w:sz w:val="20"/>
          <w:lang w:val="fr-BE"/>
        </w:rPr>
        <w:t>demandeur</w:t>
      </w:r>
      <w:r w:rsidRPr="7F83B8B2">
        <w:rPr>
          <w:rFonts w:ascii="Georgia" w:hAnsi="Georgia" w:cs="Arial"/>
          <w:color w:val="000000" w:themeColor="text1"/>
          <w:sz w:val="20"/>
          <w:lang w:val="fr-BE"/>
        </w:rPr>
        <w:t xml:space="preserve"> devient le </w:t>
      </w:r>
      <w:r w:rsidR="003E6B1F" w:rsidRPr="7F83B8B2">
        <w:rPr>
          <w:rFonts w:ascii="Georgia" w:hAnsi="Georgia" w:cs="Arial"/>
          <w:b/>
          <w:bCs/>
          <w:color w:val="000000" w:themeColor="text1"/>
          <w:sz w:val="20"/>
          <w:lang w:val="fr-BE"/>
        </w:rPr>
        <w:t>bénéficiaire-contractant</w:t>
      </w:r>
      <w:r w:rsidRPr="7F83B8B2">
        <w:rPr>
          <w:rFonts w:ascii="Georgia" w:hAnsi="Georgia" w:cs="Arial"/>
          <w:color w:val="000000" w:themeColor="text1"/>
          <w:sz w:val="20"/>
          <w:lang w:val="fr-BE"/>
        </w:rPr>
        <w:t xml:space="preserve"> identifié dans l’annexe </w:t>
      </w:r>
      <w:r w:rsidR="0057791E" w:rsidRPr="7F83B8B2">
        <w:rPr>
          <w:rFonts w:ascii="Georgia" w:hAnsi="Georgia" w:cs="Arial"/>
          <w:color w:val="000000" w:themeColor="text1"/>
          <w:sz w:val="20"/>
          <w:lang w:val="fr-BE"/>
        </w:rPr>
        <w:t>E</w:t>
      </w:r>
      <w:r w:rsidR="00900859" w:rsidRPr="7F83B8B2">
        <w:rPr>
          <w:rFonts w:ascii="Georgia" w:hAnsi="Georgia" w:cs="Arial"/>
          <w:color w:val="000000" w:themeColor="text1"/>
          <w:sz w:val="20"/>
          <w:lang w:val="fr-BE"/>
        </w:rPr>
        <w:t xml:space="preserve"> </w:t>
      </w:r>
      <w:r w:rsidRPr="7F83B8B2">
        <w:rPr>
          <w:rFonts w:ascii="Georgia" w:hAnsi="Georgia" w:cs="Arial"/>
          <w:color w:val="000000" w:themeColor="text1"/>
          <w:sz w:val="20"/>
          <w:lang w:val="fr-BE"/>
        </w:rPr>
        <w:t>(</w:t>
      </w:r>
      <w:r w:rsidR="00CE568E" w:rsidRPr="7F83B8B2">
        <w:rPr>
          <w:rFonts w:ascii="Georgia" w:hAnsi="Georgia" w:cs="Arial"/>
          <w:color w:val="000000" w:themeColor="text1"/>
          <w:sz w:val="20"/>
          <w:lang w:val="fr-BE"/>
        </w:rPr>
        <w:t>Convention de subsides</w:t>
      </w:r>
      <w:r w:rsidRPr="7F83B8B2">
        <w:rPr>
          <w:rFonts w:ascii="Georgia" w:hAnsi="Georgia" w:cs="Arial"/>
          <w:color w:val="000000" w:themeColor="text1"/>
          <w:sz w:val="20"/>
          <w:lang w:val="fr-BE"/>
        </w:rPr>
        <w:t>). Le</w:t>
      </w:r>
      <w:r w:rsidR="00365C92" w:rsidRPr="7F83B8B2">
        <w:rPr>
          <w:rFonts w:ascii="Georgia" w:hAnsi="Georgia" w:cs="Arial"/>
          <w:color w:val="000000" w:themeColor="text1"/>
          <w:sz w:val="20"/>
          <w:lang w:val="fr-BE"/>
        </w:rPr>
        <w:t xml:space="preserve"> </w:t>
      </w:r>
      <w:r w:rsidR="003E6B1F" w:rsidRPr="7F83B8B2">
        <w:rPr>
          <w:rFonts w:ascii="Georgia" w:hAnsi="Georgia" w:cs="Arial"/>
          <w:color w:val="000000" w:themeColor="text1"/>
          <w:sz w:val="20"/>
          <w:lang w:val="fr-BE"/>
        </w:rPr>
        <w:t>bénéficiaire-contractant</w:t>
      </w:r>
      <w:r w:rsidRPr="7F83B8B2">
        <w:rPr>
          <w:rFonts w:ascii="Georgia" w:hAnsi="Georgia" w:cs="Arial"/>
          <w:color w:val="000000" w:themeColor="text1"/>
          <w:sz w:val="20"/>
          <w:lang w:val="fr-BE"/>
        </w:rPr>
        <w:t xml:space="preserve"> est l’interlocuteur principal de </w:t>
      </w:r>
      <w:r w:rsidR="00FC623A" w:rsidRPr="7F83B8B2">
        <w:rPr>
          <w:rFonts w:ascii="Georgia" w:hAnsi="Georgia" w:cs="Arial"/>
          <w:color w:val="000000" w:themeColor="text1"/>
          <w:sz w:val="20"/>
          <w:lang w:val="fr-BE"/>
        </w:rPr>
        <w:t xml:space="preserve">l’autorité </w:t>
      </w:r>
      <w:r w:rsidRPr="7F83B8B2">
        <w:rPr>
          <w:rFonts w:ascii="Georgia" w:hAnsi="Georgia" w:cs="Arial"/>
          <w:color w:val="000000" w:themeColor="text1"/>
          <w:sz w:val="20"/>
          <w:lang w:val="fr-BE"/>
        </w:rPr>
        <w:t xml:space="preserve">contractante. </w:t>
      </w:r>
      <w:r w:rsidR="00BA0797" w:rsidRPr="7F83B8B2">
        <w:rPr>
          <w:rFonts w:ascii="Georgia" w:hAnsi="Georgia" w:cs="Arial"/>
          <w:color w:val="000000" w:themeColor="text1"/>
          <w:sz w:val="20"/>
          <w:lang w:val="fr-BE"/>
        </w:rPr>
        <w:t>Il représente les éventuels autres bénéficiaires (</w:t>
      </w:r>
      <w:proofErr w:type="spellStart"/>
      <w:r w:rsidR="00BA0797" w:rsidRPr="7F83B8B2">
        <w:rPr>
          <w:rFonts w:ascii="Georgia" w:hAnsi="Georgia" w:cs="Arial"/>
          <w:color w:val="000000" w:themeColor="text1"/>
          <w:sz w:val="20"/>
          <w:lang w:val="fr-BE"/>
        </w:rPr>
        <w:t>co-de</w:t>
      </w:r>
      <w:r w:rsidR="004338DB" w:rsidRPr="7F83B8B2">
        <w:rPr>
          <w:rFonts w:ascii="Georgia" w:hAnsi="Georgia" w:cs="Arial"/>
          <w:color w:val="000000" w:themeColor="text1"/>
          <w:sz w:val="20"/>
          <w:lang w:val="fr-BE"/>
        </w:rPr>
        <w:t>mandeurs</w:t>
      </w:r>
      <w:proofErr w:type="spellEnd"/>
      <w:r w:rsidR="004338DB" w:rsidRPr="7F83B8B2">
        <w:rPr>
          <w:rFonts w:ascii="Georgia" w:hAnsi="Georgia" w:cs="Arial"/>
          <w:color w:val="000000" w:themeColor="text1"/>
          <w:sz w:val="20"/>
          <w:lang w:val="fr-BE"/>
        </w:rPr>
        <w:t>) et agit en leur nom, i</w:t>
      </w:r>
      <w:r w:rsidR="00BA0797" w:rsidRPr="7F83B8B2">
        <w:rPr>
          <w:rFonts w:ascii="Georgia" w:hAnsi="Georgia" w:cs="Arial"/>
          <w:color w:val="000000" w:themeColor="text1"/>
          <w:sz w:val="20"/>
          <w:lang w:val="fr-BE"/>
        </w:rPr>
        <w:t>l coordonne la mise en œuvre de l’action.</w:t>
      </w:r>
    </w:p>
    <w:p w14:paraId="25336AF8" w14:textId="77777777" w:rsidR="00D22390" w:rsidRPr="00BA0797" w:rsidRDefault="009D72CF" w:rsidP="00DD7A6A">
      <w:pPr>
        <w:keepNext/>
        <w:spacing w:after="120"/>
        <w:jc w:val="both"/>
        <w:rPr>
          <w:rFonts w:ascii="Georgia" w:hAnsi="Georgia" w:cs="Arial"/>
          <w:color w:val="404040"/>
          <w:sz w:val="20"/>
          <w:lang w:val="fr-BE"/>
        </w:rPr>
      </w:pPr>
      <w:r w:rsidRPr="00BA0797">
        <w:rPr>
          <w:rFonts w:ascii="Georgia" w:hAnsi="Georgia" w:cs="Arial"/>
          <w:color w:val="404040"/>
          <w:sz w:val="20"/>
          <w:highlight w:val="lightGray"/>
          <w:lang w:val="fr-BE"/>
        </w:rPr>
        <w:t>[</w:t>
      </w:r>
      <w:r w:rsidR="003B1F6C" w:rsidRPr="00BA0797">
        <w:rPr>
          <w:rFonts w:ascii="Georgia" w:hAnsi="Georgia" w:cs="Arial"/>
          <w:b/>
          <w:color w:val="404040"/>
          <w:sz w:val="20"/>
          <w:highlight w:val="lightGray"/>
          <w:lang w:val="fr-BE"/>
        </w:rPr>
        <w:t>Codemandeur</w:t>
      </w:r>
      <w:r w:rsidR="00CB2C56" w:rsidRPr="00BA0797">
        <w:rPr>
          <w:rFonts w:ascii="Georgia" w:hAnsi="Georgia" w:cs="Arial"/>
          <w:b/>
          <w:color w:val="404040"/>
          <w:sz w:val="20"/>
          <w:highlight w:val="lightGray"/>
          <w:lang w:val="fr-BE"/>
        </w:rPr>
        <w:t>(</w:t>
      </w:r>
      <w:r w:rsidR="003B1F6C" w:rsidRPr="00BA0797">
        <w:rPr>
          <w:rFonts w:ascii="Georgia" w:hAnsi="Georgia" w:cs="Arial"/>
          <w:b/>
          <w:color w:val="404040"/>
          <w:sz w:val="20"/>
          <w:highlight w:val="lightGray"/>
          <w:lang w:val="fr-BE"/>
        </w:rPr>
        <w:t>s</w:t>
      </w:r>
      <w:r w:rsidR="00CB2C56" w:rsidRPr="00BA0797">
        <w:rPr>
          <w:rFonts w:ascii="Georgia" w:hAnsi="Georgia" w:cs="Arial"/>
          <w:b/>
          <w:color w:val="404040"/>
          <w:sz w:val="20"/>
          <w:lang w:val="fr-BE"/>
        </w:rPr>
        <w:t>)</w:t>
      </w:r>
    </w:p>
    <w:p w14:paraId="263D983A" w14:textId="01F888CC" w:rsidR="0085060A" w:rsidRPr="00BA0797" w:rsidRDefault="00D22390" w:rsidP="46FA6566">
      <w:pPr>
        <w:spacing w:after="120"/>
        <w:rPr>
          <w:rFonts w:ascii="Georgia" w:hAnsi="Georgia" w:cs="Arial"/>
          <w:color w:val="404040"/>
          <w:sz w:val="20"/>
          <w:lang w:val="fr-BE"/>
        </w:rPr>
      </w:pPr>
      <w:r w:rsidRPr="46FA6566">
        <w:rPr>
          <w:rFonts w:ascii="Georgia" w:hAnsi="Georgia" w:cs="Arial"/>
          <w:color w:val="404040" w:themeColor="text1" w:themeTint="BF"/>
          <w:sz w:val="20"/>
          <w:lang w:val="fr-BE"/>
        </w:rPr>
        <w:t>Le</w:t>
      </w:r>
      <w:r w:rsidR="0085060A" w:rsidRPr="46FA6566">
        <w:rPr>
          <w:rFonts w:ascii="Georgia" w:hAnsi="Georgia" w:cs="Arial"/>
          <w:color w:val="404040" w:themeColor="text1" w:themeTint="BF"/>
          <w:sz w:val="20"/>
          <w:lang w:val="fr-BE"/>
        </w:rPr>
        <w:t>(</w:t>
      </w:r>
      <w:r w:rsidRPr="46FA6566">
        <w:rPr>
          <w:rFonts w:ascii="Georgia" w:hAnsi="Georgia" w:cs="Arial"/>
          <w:color w:val="404040" w:themeColor="text1" w:themeTint="BF"/>
          <w:sz w:val="20"/>
          <w:lang w:val="fr-BE"/>
        </w:rPr>
        <w:t>s</w:t>
      </w:r>
      <w:r w:rsidR="0085060A" w:rsidRPr="46FA6566">
        <w:rPr>
          <w:rFonts w:ascii="Georgia" w:hAnsi="Georgia" w:cs="Arial"/>
          <w:color w:val="404040" w:themeColor="text1" w:themeTint="BF"/>
          <w:sz w:val="20"/>
          <w:lang w:val="fr-BE"/>
        </w:rPr>
        <w:t>)</w:t>
      </w:r>
      <w:r w:rsidRPr="46FA6566">
        <w:rPr>
          <w:rFonts w:ascii="Georgia" w:hAnsi="Georgia" w:cs="Arial"/>
          <w:color w:val="404040" w:themeColor="text1" w:themeTint="BF"/>
          <w:sz w:val="20"/>
          <w:lang w:val="fr-BE"/>
        </w:rPr>
        <w:t xml:space="preserve"> </w:t>
      </w:r>
      <w:r w:rsidR="0085060A" w:rsidRPr="46FA6566">
        <w:rPr>
          <w:rFonts w:ascii="Georgia" w:hAnsi="Georgia" w:cs="Arial"/>
          <w:color w:val="404040" w:themeColor="text1" w:themeTint="BF"/>
          <w:sz w:val="20"/>
          <w:lang w:val="fr-BE"/>
        </w:rPr>
        <w:t>co</w:t>
      </w:r>
      <w:r w:rsidRPr="46FA6566">
        <w:rPr>
          <w:rFonts w:ascii="Georgia" w:hAnsi="Georgia" w:cs="Arial"/>
          <w:color w:val="404040" w:themeColor="text1" w:themeTint="BF"/>
          <w:sz w:val="20"/>
          <w:lang w:val="fr-BE"/>
        </w:rPr>
        <w:t>demandeur</w:t>
      </w:r>
      <w:r w:rsidR="0085060A" w:rsidRPr="46FA6566">
        <w:rPr>
          <w:rFonts w:ascii="Georgia" w:hAnsi="Georgia" w:cs="Arial"/>
          <w:color w:val="404040" w:themeColor="text1" w:themeTint="BF"/>
          <w:sz w:val="20"/>
          <w:lang w:val="fr-BE"/>
        </w:rPr>
        <w:t>(</w:t>
      </w:r>
      <w:r w:rsidRPr="46FA6566">
        <w:rPr>
          <w:rFonts w:ascii="Georgia" w:hAnsi="Georgia" w:cs="Arial"/>
          <w:color w:val="404040" w:themeColor="text1" w:themeTint="BF"/>
          <w:sz w:val="20"/>
          <w:lang w:val="fr-BE"/>
        </w:rPr>
        <w:t>s</w:t>
      </w:r>
      <w:r w:rsidR="0085060A" w:rsidRPr="46FA6566">
        <w:rPr>
          <w:rFonts w:ascii="Georgia" w:hAnsi="Georgia" w:cs="Arial"/>
          <w:color w:val="404040" w:themeColor="text1" w:themeTint="BF"/>
          <w:sz w:val="20"/>
          <w:lang w:val="fr-BE"/>
        </w:rPr>
        <w:t>)</w:t>
      </w:r>
      <w:r w:rsidRPr="46FA6566">
        <w:rPr>
          <w:rFonts w:ascii="Georgia" w:hAnsi="Georgia" w:cs="Arial"/>
          <w:color w:val="404040" w:themeColor="text1" w:themeTint="BF"/>
          <w:sz w:val="20"/>
          <w:lang w:val="fr-BE"/>
        </w:rPr>
        <w:t xml:space="preserve"> participe</w:t>
      </w:r>
      <w:r w:rsidR="0085060A" w:rsidRPr="46FA6566">
        <w:rPr>
          <w:rFonts w:ascii="Georgia" w:hAnsi="Georgia" w:cs="Arial"/>
          <w:color w:val="404040" w:themeColor="text1" w:themeTint="BF"/>
          <w:sz w:val="20"/>
          <w:lang w:val="fr-BE"/>
        </w:rPr>
        <w:t>(</w:t>
      </w:r>
      <w:r w:rsidRPr="46FA6566">
        <w:rPr>
          <w:rFonts w:ascii="Georgia" w:hAnsi="Georgia" w:cs="Arial"/>
          <w:color w:val="404040" w:themeColor="text1" w:themeTint="BF"/>
          <w:sz w:val="20"/>
          <w:lang w:val="fr-BE"/>
        </w:rPr>
        <w:t>nt</w:t>
      </w:r>
      <w:r w:rsidR="0085060A" w:rsidRPr="46FA6566">
        <w:rPr>
          <w:rFonts w:ascii="Georgia" w:hAnsi="Georgia" w:cs="Arial"/>
          <w:color w:val="404040" w:themeColor="text1" w:themeTint="BF"/>
          <w:sz w:val="20"/>
          <w:lang w:val="fr-BE"/>
        </w:rPr>
        <w:t>)</w:t>
      </w:r>
      <w:r w:rsidRPr="46FA6566">
        <w:rPr>
          <w:rFonts w:ascii="Georgia" w:hAnsi="Georgia" w:cs="Arial"/>
          <w:color w:val="404040" w:themeColor="text1" w:themeTint="BF"/>
          <w:sz w:val="20"/>
          <w:lang w:val="fr-BE"/>
        </w:rPr>
        <w:t xml:space="preserve"> à la définition et à la mise en œuvre de l’action, et les coûts qu’il</w:t>
      </w:r>
      <w:r w:rsidR="0085060A" w:rsidRPr="46FA6566">
        <w:rPr>
          <w:rFonts w:ascii="Georgia" w:hAnsi="Georgia" w:cs="Arial"/>
          <w:color w:val="404040" w:themeColor="text1" w:themeTint="BF"/>
          <w:sz w:val="20"/>
          <w:lang w:val="fr-BE"/>
        </w:rPr>
        <w:t>(</w:t>
      </w:r>
      <w:r w:rsidRPr="46FA6566">
        <w:rPr>
          <w:rFonts w:ascii="Georgia" w:hAnsi="Georgia" w:cs="Arial"/>
          <w:color w:val="404040" w:themeColor="text1" w:themeTint="BF"/>
          <w:sz w:val="20"/>
          <w:lang w:val="fr-BE"/>
        </w:rPr>
        <w:t>s</w:t>
      </w:r>
      <w:r w:rsidR="0085060A" w:rsidRPr="46FA6566">
        <w:rPr>
          <w:rFonts w:ascii="Georgia" w:hAnsi="Georgia" w:cs="Arial"/>
          <w:color w:val="404040" w:themeColor="text1" w:themeTint="BF"/>
          <w:sz w:val="20"/>
          <w:lang w:val="fr-BE"/>
        </w:rPr>
        <w:t>)</w:t>
      </w:r>
      <w:r w:rsidRPr="46FA6566">
        <w:rPr>
          <w:rFonts w:ascii="Georgia" w:hAnsi="Georgia" w:cs="Arial"/>
          <w:color w:val="404040" w:themeColor="text1" w:themeTint="BF"/>
          <w:sz w:val="20"/>
          <w:lang w:val="fr-BE"/>
        </w:rPr>
        <w:t xml:space="preserve"> </w:t>
      </w:r>
      <w:proofErr w:type="spellStart"/>
      <w:r w:rsidRPr="46FA6566">
        <w:rPr>
          <w:rFonts w:ascii="Georgia" w:hAnsi="Georgia" w:cs="Arial"/>
          <w:color w:val="404040" w:themeColor="text1" w:themeTint="BF"/>
          <w:sz w:val="20"/>
          <w:lang w:val="fr-BE"/>
        </w:rPr>
        <w:t>encour</w:t>
      </w:r>
      <w:proofErr w:type="spellEnd"/>
      <w:r w:rsidR="0085060A" w:rsidRPr="46FA6566">
        <w:rPr>
          <w:rFonts w:ascii="Georgia" w:hAnsi="Georgia" w:cs="Arial"/>
          <w:color w:val="404040" w:themeColor="text1" w:themeTint="BF"/>
          <w:sz w:val="20"/>
          <w:lang w:val="fr-BE"/>
        </w:rPr>
        <w:t>(</w:t>
      </w:r>
      <w:r w:rsidRPr="46FA6566">
        <w:rPr>
          <w:rFonts w:ascii="Georgia" w:hAnsi="Georgia" w:cs="Arial"/>
          <w:color w:val="404040" w:themeColor="text1" w:themeTint="BF"/>
          <w:sz w:val="20"/>
          <w:lang w:val="fr-BE"/>
        </w:rPr>
        <w:t>en</w:t>
      </w:r>
      <w:r w:rsidR="0085060A" w:rsidRPr="46FA6566">
        <w:rPr>
          <w:rFonts w:ascii="Georgia" w:hAnsi="Georgia" w:cs="Arial"/>
          <w:color w:val="404040" w:themeColor="text1" w:themeTint="BF"/>
          <w:sz w:val="20"/>
          <w:lang w:val="fr-BE"/>
        </w:rPr>
        <w:t>)</w:t>
      </w:r>
      <w:r w:rsidRPr="46FA6566">
        <w:rPr>
          <w:rFonts w:ascii="Georgia" w:hAnsi="Georgia" w:cs="Arial"/>
          <w:color w:val="404040" w:themeColor="text1" w:themeTint="BF"/>
          <w:sz w:val="20"/>
          <w:lang w:val="fr-BE"/>
        </w:rPr>
        <w:t xml:space="preserve">t sont éligibles au même titre que ceux encourus par le </w:t>
      </w:r>
      <w:r w:rsidR="0085060A" w:rsidRPr="46FA6566">
        <w:rPr>
          <w:rFonts w:ascii="Georgia" w:hAnsi="Georgia" w:cs="Arial"/>
          <w:color w:val="404040" w:themeColor="text1" w:themeTint="BF"/>
          <w:sz w:val="20"/>
          <w:lang w:val="fr-BE"/>
        </w:rPr>
        <w:t>demandeur</w:t>
      </w:r>
      <w:r w:rsidRPr="46FA6566">
        <w:rPr>
          <w:rFonts w:ascii="Georgia" w:hAnsi="Georgia" w:cs="Arial"/>
          <w:color w:val="404040" w:themeColor="text1" w:themeTint="BF"/>
          <w:sz w:val="20"/>
          <w:lang w:val="fr-BE"/>
        </w:rPr>
        <w:t xml:space="preserve">. </w:t>
      </w:r>
    </w:p>
    <w:p w14:paraId="11ED09E9" w14:textId="3D428059" w:rsidR="00D90ACE" w:rsidRDefault="00D90ACE" w:rsidP="46FA6566">
      <w:pPr>
        <w:spacing w:after="120"/>
        <w:jc w:val="both"/>
        <w:outlineLvl w:val="0"/>
        <w:rPr>
          <w:rFonts w:ascii="Georgia" w:hAnsi="Georgia" w:cs="Arial"/>
          <w:b/>
          <w:bCs/>
          <w:i/>
          <w:iCs/>
          <w:color w:val="404040"/>
          <w:sz w:val="20"/>
          <w:highlight w:val="yellow"/>
          <w:lang w:val="fr-BE"/>
        </w:rPr>
      </w:pPr>
    </w:p>
    <w:p w14:paraId="2FE3D251" w14:textId="24764917" w:rsidR="00D90ACE" w:rsidRDefault="0085060A" w:rsidP="46FA6566">
      <w:pPr>
        <w:spacing w:after="120"/>
        <w:jc w:val="both"/>
        <w:outlineLvl w:val="0"/>
        <w:rPr>
          <w:rFonts w:ascii="Georgia" w:hAnsi="Georgia" w:cs="Arial"/>
          <w:b/>
          <w:bCs/>
          <w:color w:val="404040"/>
          <w:sz w:val="20"/>
          <w:highlight w:val="lightGray"/>
          <w:lang w:val="fr-BE"/>
        </w:rPr>
      </w:pPr>
      <w:r w:rsidRPr="46FA6566">
        <w:rPr>
          <w:rFonts w:ascii="Georgia" w:hAnsi="Georgia" w:cs="Arial"/>
          <w:b/>
          <w:bCs/>
          <w:color w:val="404040" w:themeColor="text1" w:themeTint="BF"/>
          <w:sz w:val="20"/>
          <w:highlight w:val="lightGray"/>
          <w:lang w:val="fr-BE"/>
        </w:rPr>
        <w:lastRenderedPageBreak/>
        <w:t>Le(s)</w:t>
      </w:r>
      <w:r w:rsidR="00D22390" w:rsidRPr="46FA6566">
        <w:rPr>
          <w:rFonts w:ascii="Georgia" w:hAnsi="Georgia" w:cs="Arial"/>
          <w:b/>
          <w:bCs/>
          <w:color w:val="404040" w:themeColor="text1" w:themeTint="BF"/>
          <w:sz w:val="20"/>
          <w:highlight w:val="lightGray"/>
          <w:lang w:val="fr-BE"/>
        </w:rPr>
        <w:t xml:space="preserve"> </w:t>
      </w:r>
      <w:r w:rsidRPr="46FA6566">
        <w:rPr>
          <w:rFonts w:ascii="Georgia" w:hAnsi="Georgia" w:cs="Arial"/>
          <w:b/>
          <w:bCs/>
          <w:color w:val="404040" w:themeColor="text1" w:themeTint="BF"/>
          <w:sz w:val="20"/>
          <w:highlight w:val="lightGray"/>
          <w:lang w:val="fr-BE"/>
        </w:rPr>
        <w:t xml:space="preserve">codemandeur(s) </w:t>
      </w:r>
      <w:proofErr w:type="spellStart"/>
      <w:r w:rsidRPr="46FA6566">
        <w:rPr>
          <w:rFonts w:ascii="Georgia" w:hAnsi="Georgia" w:cs="Arial"/>
          <w:b/>
          <w:bCs/>
          <w:color w:val="404040" w:themeColor="text1" w:themeTint="BF"/>
          <w:sz w:val="20"/>
          <w:highlight w:val="lightGray"/>
          <w:lang w:val="fr-BE"/>
        </w:rPr>
        <w:t>doi</w:t>
      </w:r>
      <w:proofErr w:type="spellEnd"/>
      <w:r w:rsidRPr="46FA6566">
        <w:rPr>
          <w:rFonts w:ascii="Georgia" w:hAnsi="Georgia" w:cs="Arial"/>
          <w:b/>
          <w:bCs/>
          <w:color w:val="404040" w:themeColor="text1" w:themeTint="BF"/>
          <w:sz w:val="20"/>
          <w:highlight w:val="lightGray"/>
          <w:lang w:val="fr-BE"/>
        </w:rPr>
        <w:t>(</w:t>
      </w:r>
      <w:proofErr w:type="spellStart"/>
      <w:r w:rsidRPr="46FA6566">
        <w:rPr>
          <w:rFonts w:ascii="Georgia" w:hAnsi="Georgia" w:cs="Arial"/>
          <w:b/>
          <w:bCs/>
          <w:color w:val="404040" w:themeColor="text1" w:themeTint="BF"/>
          <w:sz w:val="20"/>
          <w:highlight w:val="lightGray"/>
          <w:lang w:val="fr-BE"/>
        </w:rPr>
        <w:t>ven</w:t>
      </w:r>
      <w:proofErr w:type="spellEnd"/>
      <w:r w:rsidRPr="46FA6566">
        <w:rPr>
          <w:rFonts w:ascii="Georgia" w:hAnsi="Georgia" w:cs="Arial"/>
          <w:b/>
          <w:bCs/>
          <w:color w:val="404040" w:themeColor="text1" w:themeTint="BF"/>
          <w:sz w:val="20"/>
          <w:highlight w:val="lightGray"/>
          <w:lang w:val="fr-BE"/>
        </w:rPr>
        <w:t xml:space="preserve">)t </w:t>
      </w:r>
      <w:r w:rsidR="00D22390" w:rsidRPr="46FA6566">
        <w:rPr>
          <w:rFonts w:ascii="Georgia" w:hAnsi="Georgia" w:cs="Arial"/>
          <w:b/>
          <w:bCs/>
          <w:color w:val="404040" w:themeColor="text1" w:themeTint="BF"/>
          <w:sz w:val="20"/>
          <w:highlight w:val="lightGray"/>
          <w:lang w:val="fr-BE"/>
        </w:rPr>
        <w:t>satisfaire aux critères d</w:t>
      </w:r>
      <w:r w:rsidR="00950F82" w:rsidRPr="46FA6566">
        <w:rPr>
          <w:rFonts w:ascii="Georgia" w:hAnsi="Georgia" w:cs="Arial"/>
          <w:b/>
          <w:bCs/>
          <w:color w:val="404040" w:themeColor="text1" w:themeTint="BF"/>
          <w:sz w:val="20"/>
          <w:highlight w:val="lightGray"/>
          <w:lang w:val="fr-BE"/>
        </w:rPr>
        <w:t>e receva</w:t>
      </w:r>
      <w:r w:rsidR="00D22390" w:rsidRPr="46FA6566">
        <w:rPr>
          <w:rFonts w:ascii="Georgia" w:hAnsi="Georgia" w:cs="Arial"/>
          <w:b/>
          <w:bCs/>
          <w:color w:val="404040" w:themeColor="text1" w:themeTint="BF"/>
          <w:sz w:val="20"/>
          <w:highlight w:val="lightGray"/>
          <w:lang w:val="fr-BE"/>
        </w:rPr>
        <w:t>bilité</w:t>
      </w:r>
      <w:r w:rsidR="008C0FA6" w:rsidRPr="46FA6566">
        <w:rPr>
          <w:rFonts w:ascii="Georgia" w:hAnsi="Georgia" w:cs="Arial"/>
          <w:b/>
          <w:bCs/>
          <w:color w:val="404040" w:themeColor="text1" w:themeTint="BF"/>
          <w:sz w:val="20"/>
          <w:highlight w:val="lightGray"/>
          <w:lang w:val="fr-BE"/>
        </w:rPr>
        <w:t xml:space="preserve"> qu</w:t>
      </w:r>
      <w:r w:rsidR="005966A3" w:rsidRPr="46FA6566">
        <w:rPr>
          <w:rFonts w:ascii="Georgia" w:hAnsi="Georgia" w:cs="Arial"/>
          <w:b/>
          <w:bCs/>
          <w:color w:val="404040" w:themeColor="text1" w:themeTint="BF"/>
          <w:sz w:val="20"/>
          <w:highlight w:val="lightGray"/>
          <w:lang w:val="fr-BE"/>
        </w:rPr>
        <w:t>i</w:t>
      </w:r>
      <w:r w:rsidR="008C0FA6" w:rsidRPr="46FA6566">
        <w:rPr>
          <w:rFonts w:ascii="Georgia" w:hAnsi="Georgia" w:cs="Arial"/>
          <w:b/>
          <w:bCs/>
          <w:color w:val="404040" w:themeColor="text1" w:themeTint="BF"/>
          <w:sz w:val="20"/>
          <w:highlight w:val="lightGray"/>
          <w:lang w:val="fr-BE"/>
        </w:rPr>
        <w:t xml:space="preserve"> </w:t>
      </w:r>
      <w:r w:rsidR="005966A3" w:rsidRPr="46FA6566">
        <w:rPr>
          <w:rFonts w:ascii="Georgia" w:hAnsi="Georgia" w:cs="Arial"/>
          <w:b/>
          <w:bCs/>
          <w:color w:val="404040" w:themeColor="text1" w:themeTint="BF"/>
          <w:sz w:val="20"/>
          <w:highlight w:val="lightGray"/>
          <w:lang w:val="fr-BE"/>
        </w:rPr>
        <w:t xml:space="preserve">s'appliquent </w:t>
      </w:r>
      <w:r w:rsidR="00E46A12" w:rsidRPr="46FA6566">
        <w:rPr>
          <w:rFonts w:ascii="Georgia" w:hAnsi="Georgia" w:cs="Arial"/>
          <w:b/>
          <w:bCs/>
          <w:color w:val="404040" w:themeColor="text1" w:themeTint="BF"/>
          <w:sz w:val="20"/>
          <w:highlight w:val="lightGray"/>
          <w:lang w:val="fr-BE"/>
        </w:rPr>
        <w:t xml:space="preserve">au </w:t>
      </w:r>
      <w:r w:rsidRPr="46FA6566">
        <w:rPr>
          <w:rFonts w:ascii="Georgia" w:hAnsi="Georgia" w:cs="Arial"/>
          <w:b/>
          <w:bCs/>
          <w:color w:val="404040" w:themeColor="text1" w:themeTint="BF"/>
          <w:sz w:val="20"/>
          <w:highlight w:val="lightGray"/>
          <w:lang w:val="fr-BE"/>
        </w:rPr>
        <w:t>demandeur</w:t>
      </w:r>
      <w:r w:rsidR="00CB2C56" w:rsidRPr="46FA6566">
        <w:rPr>
          <w:rFonts w:ascii="Georgia" w:hAnsi="Georgia" w:cs="Arial"/>
          <w:b/>
          <w:bCs/>
          <w:color w:val="404040" w:themeColor="text1" w:themeTint="BF"/>
          <w:sz w:val="20"/>
          <w:highlight w:val="lightGray"/>
          <w:lang w:val="fr-BE"/>
        </w:rPr>
        <w:t xml:space="preserve"> lui-même</w:t>
      </w:r>
      <w:r w:rsidR="0A21B88E" w:rsidRPr="46FA6566">
        <w:rPr>
          <w:rFonts w:ascii="Georgia" w:hAnsi="Georgia" w:cs="Arial"/>
          <w:b/>
          <w:bCs/>
          <w:color w:val="404040" w:themeColor="text1" w:themeTint="BF"/>
          <w:sz w:val="20"/>
          <w:highlight w:val="lightGray"/>
          <w:lang w:val="fr-BE"/>
        </w:rPr>
        <w:t>.</w:t>
      </w:r>
    </w:p>
    <w:p w14:paraId="3520E306" w14:textId="19243FFD" w:rsidR="007E735F" w:rsidRPr="00BA0797" w:rsidRDefault="008311BA" w:rsidP="46FA6566">
      <w:pPr>
        <w:widowControl w:val="0"/>
        <w:spacing w:after="120"/>
        <w:jc w:val="both"/>
        <w:outlineLvl w:val="0"/>
        <w:rPr>
          <w:rFonts w:ascii="Georgia" w:hAnsi="Georgia" w:cs="Arial"/>
          <w:color w:val="404040"/>
          <w:sz w:val="20"/>
          <w:lang w:val="fr-BE"/>
        </w:rPr>
      </w:pPr>
      <w:r w:rsidRPr="46FA6566">
        <w:rPr>
          <w:rFonts w:ascii="Georgia" w:hAnsi="Georgia" w:cs="Arial"/>
          <w:color w:val="404040" w:themeColor="text1" w:themeTint="BF"/>
          <w:sz w:val="20"/>
          <w:lang w:val="fr-BE"/>
        </w:rPr>
        <w:t xml:space="preserve">Les codemandeurs doivent signer </w:t>
      </w:r>
      <w:r w:rsidR="00AE7475" w:rsidRPr="46FA6566">
        <w:rPr>
          <w:rFonts w:ascii="Georgia" w:hAnsi="Georgia" w:cs="Arial"/>
          <w:color w:val="404040" w:themeColor="text1" w:themeTint="BF"/>
          <w:sz w:val="20"/>
          <w:lang w:val="fr-BE"/>
        </w:rPr>
        <w:t>le mandat</w:t>
      </w:r>
      <w:r w:rsidR="009340F2" w:rsidRPr="46FA6566">
        <w:rPr>
          <w:rFonts w:ascii="Georgia" w:hAnsi="Georgia" w:cs="Arial"/>
          <w:color w:val="404040" w:themeColor="text1" w:themeTint="BF"/>
          <w:sz w:val="20"/>
          <w:lang w:val="fr-BE"/>
        </w:rPr>
        <w:t xml:space="preserve"> </w:t>
      </w:r>
      <w:r w:rsidR="00AE7475" w:rsidRPr="46FA6566">
        <w:rPr>
          <w:rFonts w:ascii="Georgia" w:hAnsi="Georgia" w:cs="Arial"/>
          <w:color w:val="404040" w:themeColor="text1" w:themeTint="BF"/>
          <w:sz w:val="20"/>
          <w:lang w:val="fr-BE"/>
        </w:rPr>
        <w:t xml:space="preserve">à la </w:t>
      </w:r>
      <w:r w:rsidRPr="46FA6566">
        <w:rPr>
          <w:rFonts w:ascii="Georgia" w:hAnsi="Georgia" w:cs="Arial"/>
          <w:color w:val="404040" w:themeColor="text1" w:themeTint="BF"/>
          <w:sz w:val="20"/>
          <w:lang w:val="fr-BE"/>
        </w:rPr>
        <w:t xml:space="preserve">section </w:t>
      </w:r>
      <w:r w:rsidR="009340F2" w:rsidRPr="46FA6566">
        <w:rPr>
          <w:rFonts w:ascii="Georgia" w:hAnsi="Georgia" w:cs="Arial"/>
          <w:color w:val="404040" w:themeColor="text1" w:themeTint="BF"/>
          <w:sz w:val="20"/>
          <w:lang w:val="fr-BE"/>
        </w:rPr>
        <w:t>2.6</w:t>
      </w:r>
      <w:r w:rsidRPr="46FA6566">
        <w:rPr>
          <w:rFonts w:ascii="Georgia" w:hAnsi="Georgia" w:cs="Arial"/>
          <w:color w:val="404040" w:themeColor="text1" w:themeTint="BF"/>
          <w:sz w:val="20"/>
          <w:lang w:val="fr-BE"/>
        </w:rPr>
        <w:t xml:space="preserve"> du </w:t>
      </w:r>
      <w:r w:rsidR="001905F3" w:rsidRPr="46FA6566">
        <w:rPr>
          <w:rFonts w:ascii="Georgia" w:hAnsi="Georgia" w:cs="Arial"/>
          <w:color w:val="404040" w:themeColor="text1" w:themeTint="BF"/>
          <w:sz w:val="20"/>
          <w:lang w:val="fr-BE"/>
        </w:rPr>
        <w:t xml:space="preserve">dossier </w:t>
      </w:r>
      <w:r w:rsidRPr="46FA6566">
        <w:rPr>
          <w:rFonts w:ascii="Georgia" w:hAnsi="Georgia" w:cs="Arial"/>
          <w:color w:val="404040" w:themeColor="text1" w:themeTint="BF"/>
          <w:sz w:val="20"/>
          <w:lang w:val="fr-BE"/>
        </w:rPr>
        <w:t xml:space="preserve">de demande de </w:t>
      </w:r>
      <w:r w:rsidR="00CE568E" w:rsidRPr="46FA6566">
        <w:rPr>
          <w:rFonts w:ascii="Georgia" w:hAnsi="Georgia" w:cs="Arial"/>
          <w:color w:val="404040" w:themeColor="text1" w:themeTint="BF"/>
          <w:sz w:val="20"/>
          <w:lang w:val="fr-BE"/>
        </w:rPr>
        <w:t>subsides</w:t>
      </w:r>
      <w:r w:rsidRPr="46FA6566">
        <w:rPr>
          <w:rFonts w:ascii="Georgia" w:hAnsi="Georgia" w:cs="Arial"/>
          <w:color w:val="404040" w:themeColor="text1" w:themeTint="BF"/>
          <w:sz w:val="20"/>
          <w:lang w:val="fr-BE"/>
        </w:rPr>
        <w:t>.</w:t>
      </w:r>
    </w:p>
    <w:p w14:paraId="49B23DD6" w14:textId="48A3E62E" w:rsidR="0085060A" w:rsidRPr="00BA0797" w:rsidRDefault="00F86C85" w:rsidP="23BADBF0">
      <w:pPr>
        <w:widowControl w:val="0"/>
        <w:spacing w:after="120"/>
        <w:jc w:val="both"/>
        <w:outlineLvl w:val="0"/>
        <w:rPr>
          <w:rFonts w:ascii="Georgia" w:hAnsi="Georgia" w:cs="Arial"/>
          <w:color w:val="404040"/>
          <w:sz w:val="20"/>
          <w:lang w:val="fr-BE"/>
        </w:rPr>
      </w:pPr>
      <w:r w:rsidRPr="23BADBF0">
        <w:rPr>
          <w:rFonts w:ascii="Georgia" w:hAnsi="Georgia" w:cs="Arial"/>
          <w:color w:val="404040" w:themeColor="text1" w:themeTint="BF"/>
          <w:sz w:val="20"/>
          <w:lang w:val="fr-BE"/>
        </w:rPr>
        <w:t xml:space="preserve">Si </w:t>
      </w:r>
      <w:r w:rsidR="10190E3A" w:rsidRPr="23BADBF0">
        <w:rPr>
          <w:rFonts w:ascii="Georgia" w:hAnsi="Georgia" w:cs="Arial"/>
          <w:color w:val="404040" w:themeColor="text1" w:themeTint="BF"/>
          <w:sz w:val="20"/>
          <w:lang w:val="fr-BE"/>
        </w:rPr>
        <w:t>d</w:t>
      </w:r>
      <w:r w:rsidR="00CE568E" w:rsidRPr="23BADBF0">
        <w:rPr>
          <w:rFonts w:ascii="Georgia" w:hAnsi="Georgia" w:cs="Arial"/>
          <w:color w:val="404040" w:themeColor="text1" w:themeTint="BF"/>
          <w:sz w:val="20"/>
          <w:lang w:val="fr-BE"/>
        </w:rPr>
        <w:t>es subsides</w:t>
      </w:r>
      <w:r w:rsidRPr="23BADBF0">
        <w:rPr>
          <w:rFonts w:ascii="Georgia" w:hAnsi="Georgia" w:cs="Arial"/>
          <w:color w:val="404040" w:themeColor="text1" w:themeTint="BF"/>
          <w:sz w:val="20"/>
          <w:lang w:val="fr-BE"/>
        </w:rPr>
        <w:t xml:space="preserve"> leur </w:t>
      </w:r>
      <w:r w:rsidR="00CE568E" w:rsidRPr="23BADBF0">
        <w:rPr>
          <w:rFonts w:ascii="Georgia" w:hAnsi="Georgia" w:cs="Arial"/>
          <w:color w:val="404040" w:themeColor="text1" w:themeTint="BF"/>
          <w:sz w:val="20"/>
          <w:lang w:val="fr-BE"/>
        </w:rPr>
        <w:t xml:space="preserve">sont </w:t>
      </w:r>
      <w:r w:rsidR="1EFD82FB" w:rsidRPr="23BADBF0">
        <w:rPr>
          <w:rFonts w:ascii="Georgia" w:hAnsi="Georgia" w:cs="Arial"/>
          <w:color w:val="404040" w:themeColor="text1" w:themeTint="BF"/>
          <w:sz w:val="20"/>
          <w:lang w:val="fr-BE"/>
        </w:rPr>
        <w:t>octroy</w:t>
      </w:r>
      <w:r w:rsidRPr="23BADBF0">
        <w:rPr>
          <w:rFonts w:ascii="Georgia" w:hAnsi="Georgia" w:cs="Arial"/>
          <w:color w:val="404040" w:themeColor="text1" w:themeTint="BF"/>
          <w:sz w:val="20"/>
          <w:lang w:val="fr-BE"/>
        </w:rPr>
        <w:t>é</w:t>
      </w:r>
      <w:r w:rsidR="00CE568E" w:rsidRPr="23BADBF0">
        <w:rPr>
          <w:rFonts w:ascii="Georgia" w:hAnsi="Georgia" w:cs="Arial"/>
          <w:color w:val="404040" w:themeColor="text1" w:themeTint="BF"/>
          <w:sz w:val="20"/>
          <w:lang w:val="fr-BE"/>
        </w:rPr>
        <w:t>s</w:t>
      </w:r>
      <w:r w:rsidR="0085060A" w:rsidRPr="23BADBF0">
        <w:rPr>
          <w:rFonts w:ascii="Georgia" w:hAnsi="Georgia" w:cs="Arial"/>
          <w:color w:val="404040" w:themeColor="text1" w:themeTint="BF"/>
          <w:sz w:val="20"/>
          <w:lang w:val="fr-BE"/>
        </w:rPr>
        <w:t>, les</w:t>
      </w:r>
      <w:r w:rsidR="008311BA" w:rsidRPr="23BADBF0">
        <w:rPr>
          <w:rFonts w:ascii="Georgia" w:hAnsi="Georgia" w:cs="Arial"/>
          <w:color w:val="404040" w:themeColor="text1" w:themeTint="BF"/>
          <w:sz w:val="20"/>
          <w:lang w:val="fr-BE"/>
        </w:rPr>
        <w:t xml:space="preserve"> éventuels</w:t>
      </w:r>
      <w:r w:rsidR="0085060A" w:rsidRPr="23BADBF0">
        <w:rPr>
          <w:rFonts w:ascii="Georgia" w:hAnsi="Georgia" w:cs="Arial"/>
          <w:color w:val="404040" w:themeColor="text1" w:themeTint="BF"/>
          <w:sz w:val="20"/>
          <w:lang w:val="fr-BE"/>
        </w:rPr>
        <w:t xml:space="preserve"> codemandeurs deviendront les bénéficiaires de l'action</w:t>
      </w:r>
      <w:r w:rsidR="008311BA" w:rsidRPr="23BADBF0">
        <w:rPr>
          <w:rFonts w:ascii="Georgia" w:hAnsi="Georgia" w:cs="Arial"/>
          <w:color w:val="404040" w:themeColor="text1" w:themeTint="BF"/>
          <w:sz w:val="20"/>
          <w:lang w:val="fr-BE"/>
        </w:rPr>
        <w:t xml:space="preserve">, avec le </w:t>
      </w:r>
      <w:r w:rsidR="003E6B1F" w:rsidRPr="23BADBF0">
        <w:rPr>
          <w:rFonts w:ascii="Georgia" w:hAnsi="Georgia" w:cs="Arial"/>
          <w:color w:val="404040" w:themeColor="text1" w:themeTint="BF"/>
          <w:sz w:val="20"/>
          <w:lang w:val="fr-BE"/>
        </w:rPr>
        <w:t>bénéficiaire-contractant</w:t>
      </w:r>
      <w:r w:rsidR="0085060A" w:rsidRPr="23BADBF0">
        <w:rPr>
          <w:rFonts w:ascii="Georgia" w:hAnsi="Georgia" w:cs="Arial"/>
          <w:color w:val="404040" w:themeColor="text1" w:themeTint="BF"/>
          <w:sz w:val="20"/>
          <w:lang w:val="fr-BE"/>
        </w:rPr>
        <w:t xml:space="preserve">. </w:t>
      </w:r>
    </w:p>
    <w:p w14:paraId="55FB20B8" w14:textId="77777777" w:rsidR="0097590A" w:rsidRPr="00BA0797" w:rsidRDefault="0097590A" w:rsidP="00E30E57">
      <w:pPr>
        <w:pStyle w:val="Guidelines3"/>
        <w:rPr>
          <w:rFonts w:ascii="Georgia" w:hAnsi="Georgia" w:cs="Arial"/>
          <w:color w:val="404040"/>
          <w:sz w:val="20"/>
        </w:rPr>
      </w:pPr>
      <w:bookmarkStart w:id="24" w:name="_Toc215387004"/>
      <w:r w:rsidRPr="00BA0797">
        <w:rPr>
          <w:rFonts w:ascii="Georgia" w:hAnsi="Georgia" w:cs="Arial"/>
          <w:color w:val="404040"/>
          <w:sz w:val="20"/>
        </w:rPr>
        <w:t>2.1.</w:t>
      </w:r>
      <w:r w:rsidR="00415106" w:rsidRPr="00BA0797">
        <w:rPr>
          <w:rFonts w:ascii="Georgia" w:hAnsi="Georgia" w:cs="Arial"/>
          <w:color w:val="404040"/>
          <w:sz w:val="20"/>
        </w:rPr>
        <w:t>2</w:t>
      </w:r>
      <w:r w:rsidRPr="00BA0797">
        <w:rPr>
          <w:rFonts w:ascii="Georgia" w:hAnsi="Georgia" w:cs="Arial"/>
          <w:color w:val="404040"/>
          <w:sz w:val="20"/>
        </w:rPr>
        <w:tab/>
      </w:r>
      <w:r w:rsidRPr="00BA0797">
        <w:rPr>
          <w:rFonts w:ascii="Georgia" w:hAnsi="Georgia" w:cs="Arial"/>
          <w:color w:val="404040"/>
          <w:sz w:val="20"/>
        </w:rPr>
        <w:tab/>
        <w:t>Associés et contractants</w:t>
      </w:r>
      <w:bookmarkEnd w:id="24"/>
    </w:p>
    <w:p w14:paraId="1E2314DA" w14:textId="77777777" w:rsidR="0097590A" w:rsidRPr="00BA0797" w:rsidRDefault="0097590A" w:rsidP="00B01E72">
      <w:pPr>
        <w:widowControl w:val="0"/>
        <w:spacing w:after="120"/>
        <w:jc w:val="both"/>
        <w:outlineLvl w:val="0"/>
        <w:rPr>
          <w:rFonts w:ascii="Georgia" w:hAnsi="Georgia" w:cs="Arial"/>
          <w:color w:val="404040"/>
          <w:sz w:val="20"/>
          <w:lang w:val="fr-BE"/>
        </w:rPr>
      </w:pPr>
      <w:r w:rsidRPr="00BA0797">
        <w:rPr>
          <w:rFonts w:ascii="Georgia" w:hAnsi="Georgia" w:cs="Arial"/>
          <w:color w:val="404040"/>
          <w:sz w:val="20"/>
          <w:lang w:val="fr-BE"/>
        </w:rPr>
        <w:t>Les personnes suivantes ne sont</w:t>
      </w:r>
      <w:r w:rsidR="00823888" w:rsidRPr="00BA0797">
        <w:rPr>
          <w:rFonts w:ascii="Georgia" w:hAnsi="Georgia" w:cs="Arial"/>
          <w:color w:val="404040"/>
          <w:sz w:val="20"/>
          <w:lang w:val="fr-BE"/>
        </w:rPr>
        <w:t xml:space="preserve"> pas</w:t>
      </w:r>
      <w:r w:rsidRPr="00BA0797">
        <w:rPr>
          <w:rFonts w:ascii="Georgia" w:hAnsi="Georgia" w:cs="Arial"/>
          <w:color w:val="404040"/>
          <w:sz w:val="20"/>
          <w:lang w:val="fr-BE"/>
        </w:rPr>
        <w:t xml:space="preserve"> des codema</w:t>
      </w:r>
      <w:r w:rsidR="004F331B" w:rsidRPr="00BA0797">
        <w:rPr>
          <w:rFonts w:ascii="Georgia" w:hAnsi="Georgia" w:cs="Arial"/>
          <w:color w:val="404040"/>
          <w:sz w:val="20"/>
          <w:lang w:val="fr-BE"/>
        </w:rPr>
        <w:t xml:space="preserve">ndeurs. Elles n’ont </w:t>
      </w:r>
      <w:r w:rsidRPr="00BA0797">
        <w:rPr>
          <w:rFonts w:ascii="Georgia" w:hAnsi="Georgia" w:cs="Arial"/>
          <w:color w:val="404040"/>
          <w:sz w:val="20"/>
          <w:lang w:val="fr-BE"/>
        </w:rPr>
        <w:t xml:space="preserve">pas </w:t>
      </w:r>
      <w:r w:rsidR="004F331B" w:rsidRPr="00BA0797">
        <w:rPr>
          <w:rFonts w:ascii="Georgia" w:hAnsi="Georgia" w:cs="Arial"/>
          <w:color w:val="404040"/>
          <w:sz w:val="20"/>
          <w:lang w:val="fr-BE"/>
        </w:rPr>
        <w:t xml:space="preserve">à </w:t>
      </w:r>
      <w:r w:rsidRPr="00BA0797">
        <w:rPr>
          <w:rFonts w:ascii="Georgia" w:hAnsi="Georgia" w:cs="Arial"/>
          <w:color w:val="404040"/>
          <w:sz w:val="20"/>
          <w:lang w:val="fr-BE"/>
        </w:rPr>
        <w:t xml:space="preserve">signer la déclaration </w:t>
      </w:r>
      <w:r w:rsidR="00EC38A9">
        <w:rPr>
          <w:rFonts w:ascii="Georgia" w:hAnsi="Georgia" w:cs="Arial"/>
          <w:color w:val="404040"/>
          <w:sz w:val="20"/>
          <w:lang w:val="fr-BE"/>
        </w:rPr>
        <w:t>de</w:t>
      </w:r>
      <w:proofErr w:type="gramStart"/>
      <w:r w:rsidR="00EC38A9">
        <w:rPr>
          <w:rFonts w:ascii="Georgia" w:hAnsi="Georgia" w:cs="Arial"/>
          <w:color w:val="404040"/>
          <w:sz w:val="20"/>
          <w:lang w:val="fr-BE"/>
        </w:rPr>
        <w:t xml:space="preserve"> </w:t>
      </w:r>
      <w:r w:rsidRPr="00BA0797">
        <w:rPr>
          <w:rFonts w:ascii="Georgia" w:hAnsi="Georgia" w:cs="Arial"/>
          <w:color w:val="404040"/>
          <w:sz w:val="20"/>
          <w:lang w:val="fr-BE"/>
        </w:rPr>
        <w:t>«mandat»:</w:t>
      </w:r>
      <w:proofErr w:type="gramEnd"/>
    </w:p>
    <w:p w14:paraId="42E3B926" w14:textId="77777777" w:rsidR="0097590A" w:rsidRPr="00BA0797" w:rsidRDefault="0097590A" w:rsidP="00CE568E">
      <w:pPr>
        <w:pStyle w:val="Listepuces"/>
        <w:rPr>
          <w:rFonts w:ascii="Georgia" w:hAnsi="Georgia" w:cs="Arial"/>
          <w:color w:val="404040"/>
          <w:sz w:val="20"/>
        </w:rPr>
      </w:pPr>
      <w:r w:rsidRPr="00BA0797">
        <w:rPr>
          <w:rFonts w:ascii="Georgia" w:hAnsi="Georgia" w:cs="Arial"/>
          <w:color w:val="404040"/>
          <w:sz w:val="20"/>
        </w:rPr>
        <w:t>Associés</w:t>
      </w:r>
    </w:p>
    <w:p w14:paraId="3542CB5C" w14:textId="199DE267" w:rsidR="0097590A" w:rsidRPr="00BA0797" w:rsidRDefault="0097590A" w:rsidP="00B01E72">
      <w:pPr>
        <w:widowControl w:val="0"/>
        <w:spacing w:after="120"/>
        <w:jc w:val="both"/>
        <w:outlineLvl w:val="0"/>
        <w:rPr>
          <w:rFonts w:ascii="Georgia" w:hAnsi="Georgia" w:cs="Arial"/>
          <w:color w:val="404040"/>
          <w:sz w:val="20"/>
          <w:lang w:val="fr-BE"/>
        </w:rPr>
      </w:pPr>
      <w:r w:rsidRPr="00BA0797">
        <w:rPr>
          <w:rFonts w:ascii="Georgia" w:hAnsi="Georgia" w:cs="Arial"/>
          <w:color w:val="404040"/>
          <w:sz w:val="20"/>
          <w:lang w:val="fr-BE"/>
        </w:rPr>
        <w:t xml:space="preserve">D'autres organisations peuvent être associées à l’action. Les associés participent effectivement à l’action, mais ne peuvent prétendre à bénéficier </w:t>
      </w:r>
      <w:r w:rsidR="00CE568E" w:rsidRPr="00BA0797">
        <w:rPr>
          <w:rFonts w:ascii="Georgia" w:hAnsi="Georgia" w:cs="Arial"/>
          <w:color w:val="404040"/>
          <w:sz w:val="20"/>
          <w:lang w:val="fr-BE"/>
        </w:rPr>
        <w:t>des subsides</w:t>
      </w:r>
      <w:r w:rsidRPr="00BA0797">
        <w:rPr>
          <w:rFonts w:ascii="Georgia" w:hAnsi="Georgia" w:cs="Arial"/>
          <w:color w:val="404040"/>
          <w:sz w:val="20"/>
          <w:lang w:val="fr-BE"/>
        </w:rPr>
        <w:t>, à l’exception des indemnités journalières et des frais de déplacement. Ces associés ne doivent pas répondre aux critères d</w:t>
      </w:r>
      <w:r w:rsidR="00ED6C6C" w:rsidRPr="00BA0797">
        <w:rPr>
          <w:rFonts w:ascii="Georgia" w:hAnsi="Georgia" w:cs="Arial"/>
          <w:color w:val="404040"/>
          <w:sz w:val="20"/>
          <w:lang w:val="fr-BE"/>
        </w:rPr>
        <w:t>e recevabilité</w:t>
      </w:r>
      <w:r w:rsidRPr="00BA0797">
        <w:rPr>
          <w:rFonts w:ascii="Georgia" w:hAnsi="Georgia" w:cs="Arial"/>
          <w:color w:val="404040"/>
          <w:sz w:val="20"/>
          <w:lang w:val="fr-BE"/>
        </w:rPr>
        <w:t xml:space="preserve"> mentionnés au point 2.1.1. Les associés doivent être mentio</w:t>
      </w:r>
      <w:r w:rsidR="009B3DAB" w:rsidRPr="00BA0797">
        <w:rPr>
          <w:rFonts w:ascii="Georgia" w:hAnsi="Georgia" w:cs="Arial"/>
          <w:color w:val="404040"/>
          <w:sz w:val="20"/>
          <w:lang w:val="fr-BE"/>
        </w:rPr>
        <w:t xml:space="preserve">nnés dans la section </w:t>
      </w:r>
      <w:r w:rsidR="00D10818" w:rsidRPr="00BA0797">
        <w:rPr>
          <w:rFonts w:ascii="Georgia" w:hAnsi="Georgia" w:cs="Arial"/>
          <w:color w:val="404040"/>
          <w:sz w:val="20"/>
          <w:lang w:val="fr-BE"/>
        </w:rPr>
        <w:t>2.7</w:t>
      </w:r>
      <w:r w:rsidRPr="00BA0797">
        <w:rPr>
          <w:rFonts w:ascii="Georgia" w:hAnsi="Georgia" w:cs="Arial"/>
          <w:color w:val="404040"/>
          <w:sz w:val="20"/>
          <w:lang w:val="fr-BE"/>
        </w:rPr>
        <w:t xml:space="preserve">, du </w:t>
      </w:r>
      <w:r w:rsidR="00F628E9" w:rsidRPr="00BA0797">
        <w:rPr>
          <w:rFonts w:ascii="Georgia" w:hAnsi="Georgia" w:cs="Arial"/>
          <w:color w:val="404040"/>
          <w:sz w:val="20"/>
          <w:lang w:val="fr-BE"/>
        </w:rPr>
        <w:t xml:space="preserve">dossier </w:t>
      </w:r>
      <w:r w:rsidRPr="00BA0797">
        <w:rPr>
          <w:rFonts w:ascii="Georgia" w:hAnsi="Georgia" w:cs="Arial"/>
          <w:color w:val="404040"/>
          <w:sz w:val="20"/>
          <w:lang w:val="fr-BE"/>
        </w:rPr>
        <w:t xml:space="preserve">de demande de </w:t>
      </w:r>
      <w:r w:rsidR="00CE568E" w:rsidRPr="00BA0797">
        <w:rPr>
          <w:rFonts w:ascii="Georgia" w:hAnsi="Georgia" w:cs="Arial"/>
          <w:color w:val="404040"/>
          <w:sz w:val="20"/>
          <w:lang w:val="fr-BE"/>
        </w:rPr>
        <w:t>subsides</w:t>
      </w:r>
      <w:r w:rsidRPr="00BA0797">
        <w:rPr>
          <w:rFonts w:ascii="Georgia" w:hAnsi="Georgia" w:cs="Arial"/>
          <w:color w:val="404040"/>
          <w:sz w:val="20"/>
          <w:lang w:val="fr-BE"/>
        </w:rPr>
        <w:t>, intitulée</w:t>
      </w:r>
      <w:proofErr w:type="gramStart"/>
      <w:r w:rsidRPr="00BA0797">
        <w:rPr>
          <w:rFonts w:ascii="Georgia" w:hAnsi="Georgia" w:cs="Arial"/>
          <w:color w:val="404040"/>
          <w:sz w:val="20"/>
          <w:lang w:val="fr-BE"/>
        </w:rPr>
        <w:t xml:space="preserve"> «Associés</w:t>
      </w:r>
      <w:proofErr w:type="gramEnd"/>
      <w:r w:rsidRPr="00BA0797">
        <w:rPr>
          <w:rFonts w:ascii="Georgia" w:hAnsi="Georgia" w:cs="Arial"/>
          <w:color w:val="404040"/>
          <w:sz w:val="20"/>
          <w:lang w:val="fr-BE"/>
        </w:rPr>
        <w:t xml:space="preserve"> du demandeur participant à </w:t>
      </w:r>
      <w:proofErr w:type="gramStart"/>
      <w:r w:rsidRPr="00BA0797">
        <w:rPr>
          <w:rFonts w:ascii="Georgia" w:hAnsi="Georgia" w:cs="Arial"/>
          <w:color w:val="404040"/>
          <w:sz w:val="20"/>
          <w:lang w:val="fr-BE"/>
        </w:rPr>
        <w:t>l’action»</w:t>
      </w:r>
      <w:proofErr w:type="gramEnd"/>
      <w:r w:rsidRPr="00BA0797">
        <w:rPr>
          <w:rFonts w:ascii="Georgia" w:hAnsi="Georgia" w:cs="Arial"/>
          <w:color w:val="404040"/>
          <w:sz w:val="20"/>
          <w:lang w:val="fr-BE"/>
        </w:rPr>
        <w:t>.</w:t>
      </w:r>
    </w:p>
    <w:p w14:paraId="5E80591E" w14:textId="77777777" w:rsidR="0097590A" w:rsidRPr="00BA0797" w:rsidRDefault="0097590A" w:rsidP="00CE568E">
      <w:pPr>
        <w:pStyle w:val="Listepuces"/>
        <w:rPr>
          <w:rFonts w:ascii="Georgia" w:hAnsi="Georgia" w:cs="Arial"/>
          <w:color w:val="404040"/>
          <w:sz w:val="20"/>
        </w:rPr>
      </w:pPr>
      <w:r w:rsidRPr="00BA0797">
        <w:rPr>
          <w:rFonts w:ascii="Georgia" w:hAnsi="Georgia" w:cs="Arial"/>
          <w:color w:val="404040"/>
          <w:sz w:val="20"/>
        </w:rPr>
        <w:t>Contractants</w:t>
      </w:r>
    </w:p>
    <w:p w14:paraId="3506AB64" w14:textId="2F50DA07" w:rsidR="007A596C" w:rsidRDefault="007A596C" w:rsidP="10B02C16">
      <w:pPr>
        <w:widowControl w:val="0"/>
        <w:spacing w:after="120"/>
        <w:jc w:val="both"/>
        <w:outlineLvl w:val="0"/>
        <w:rPr>
          <w:rFonts w:ascii="Georgia" w:hAnsi="Georgia" w:cs="Arial"/>
          <w:color w:val="404040"/>
          <w:sz w:val="20"/>
          <w:lang w:val="fr-BE"/>
        </w:rPr>
      </w:pPr>
      <w:r w:rsidRPr="10B02C16">
        <w:rPr>
          <w:rFonts w:ascii="Georgia" w:hAnsi="Georgia" w:cs="Arial"/>
          <w:color w:val="404040" w:themeColor="text1" w:themeTint="BF"/>
          <w:sz w:val="20"/>
          <w:lang w:val="fr-BE"/>
        </w:rPr>
        <w:t>Les bénéficiaires-contractants peuvent attribuer des marchés à des contractants. Les associés ne peuvent pas être en même temps des contractants (services, travaux, équipements) du projet. L</w:t>
      </w:r>
      <w:r w:rsidR="272B1868" w:rsidRPr="10B02C16">
        <w:rPr>
          <w:rFonts w:ascii="Georgia" w:hAnsi="Georgia" w:cs="Arial"/>
          <w:color w:val="404040" w:themeColor="text1" w:themeTint="BF"/>
          <w:sz w:val="20"/>
          <w:lang w:val="fr-BE"/>
        </w:rPr>
        <w:t xml:space="preserve">e choix des </w:t>
      </w:r>
      <w:r w:rsidRPr="10B02C16">
        <w:rPr>
          <w:rFonts w:ascii="Georgia" w:hAnsi="Georgia" w:cs="Arial"/>
          <w:color w:val="404040" w:themeColor="text1" w:themeTint="BF"/>
          <w:sz w:val="20"/>
          <w:lang w:val="fr-BE"/>
        </w:rPr>
        <w:t xml:space="preserve">contractants </w:t>
      </w:r>
      <w:r w:rsidR="2BAE81BB" w:rsidRPr="10B02C16">
        <w:rPr>
          <w:rFonts w:ascii="Georgia" w:hAnsi="Georgia" w:cs="Arial"/>
          <w:color w:val="404040" w:themeColor="text1" w:themeTint="BF"/>
          <w:sz w:val="20"/>
          <w:lang w:val="fr-BE"/>
        </w:rPr>
        <w:t>est</w:t>
      </w:r>
      <w:r w:rsidRPr="10B02C16">
        <w:rPr>
          <w:rFonts w:ascii="Georgia" w:hAnsi="Georgia" w:cs="Arial"/>
          <w:color w:val="404040" w:themeColor="text1" w:themeTint="BF"/>
          <w:sz w:val="20"/>
          <w:lang w:val="fr-BE"/>
        </w:rPr>
        <w:t xml:space="preserve"> soumis aux règles de passation de marchés publics (si le bénéficiaire contractant est de nature public) ou aux règles énoncées à l’annexe VII</w:t>
      </w:r>
      <w:r w:rsidR="00AC1EB5" w:rsidRPr="10B02C16">
        <w:rPr>
          <w:rFonts w:ascii="Georgia" w:hAnsi="Georgia" w:cs="Arial"/>
          <w:color w:val="404040" w:themeColor="text1" w:themeTint="BF"/>
          <w:sz w:val="20"/>
          <w:lang w:val="fr-BE"/>
        </w:rPr>
        <w:t>I</w:t>
      </w:r>
      <w:r w:rsidRPr="10B02C16">
        <w:rPr>
          <w:rFonts w:ascii="Georgia" w:hAnsi="Georgia" w:cs="Arial"/>
          <w:color w:val="404040" w:themeColor="text1" w:themeTint="BF"/>
          <w:sz w:val="20"/>
          <w:lang w:val="fr-BE"/>
        </w:rPr>
        <w:t xml:space="preserve"> du modèle de convention de subsides (si le bénéficiaire contractant est de nature privée).</w:t>
      </w:r>
    </w:p>
    <w:p w14:paraId="629BB3D1" w14:textId="1ADDAD6F" w:rsidR="00D22390" w:rsidRPr="00BA0797" w:rsidRDefault="00D22390" w:rsidP="00E30E57">
      <w:pPr>
        <w:pStyle w:val="Guidelines3"/>
        <w:rPr>
          <w:rFonts w:ascii="Georgia" w:hAnsi="Georgia" w:cs="Arial"/>
          <w:color w:val="404040"/>
          <w:sz w:val="20"/>
        </w:rPr>
      </w:pPr>
      <w:bookmarkStart w:id="25" w:name="_Toc215387005"/>
      <w:r w:rsidRPr="00BA0797">
        <w:rPr>
          <w:rFonts w:ascii="Georgia" w:hAnsi="Georgia" w:cs="Arial"/>
          <w:color w:val="404040"/>
          <w:sz w:val="20"/>
        </w:rPr>
        <w:t>2.1.</w:t>
      </w:r>
      <w:r w:rsidR="00415106" w:rsidRPr="00BA0797">
        <w:rPr>
          <w:rFonts w:ascii="Georgia" w:hAnsi="Georgia" w:cs="Arial"/>
          <w:color w:val="404040"/>
          <w:sz w:val="20"/>
        </w:rPr>
        <w:t>3</w:t>
      </w:r>
      <w:r w:rsidRPr="00BA0797">
        <w:rPr>
          <w:rFonts w:ascii="Georgia" w:hAnsi="Georgia" w:cs="Arial"/>
          <w:color w:val="404040"/>
          <w:sz w:val="20"/>
        </w:rPr>
        <w:tab/>
      </w:r>
      <w:bookmarkStart w:id="26" w:name="_Toc445878743"/>
      <w:bookmarkStart w:id="27" w:name="_Toc37496181"/>
      <w:r w:rsidRPr="00BA0797">
        <w:rPr>
          <w:rFonts w:ascii="Georgia" w:hAnsi="Georgia" w:cs="Arial"/>
          <w:color w:val="404040"/>
          <w:sz w:val="20"/>
        </w:rPr>
        <w:tab/>
      </w:r>
      <w:bookmarkStart w:id="28" w:name="_Ref477949991"/>
      <w:bookmarkStart w:id="29" w:name="_Toc479498208"/>
      <w:bookmarkStart w:id="30" w:name="_Toc483047422"/>
      <w:bookmarkEnd w:id="26"/>
      <w:r w:rsidR="00CD4812" w:rsidRPr="00BA0797">
        <w:rPr>
          <w:rFonts w:ascii="Georgia" w:hAnsi="Georgia" w:cs="Arial"/>
          <w:color w:val="404040"/>
          <w:sz w:val="20"/>
        </w:rPr>
        <w:t>A</w:t>
      </w:r>
      <w:r w:rsidRPr="00BA0797">
        <w:rPr>
          <w:rFonts w:ascii="Georgia" w:hAnsi="Georgia" w:cs="Arial"/>
          <w:color w:val="404040"/>
          <w:sz w:val="20"/>
        </w:rPr>
        <w:t xml:space="preserve">ctions </w:t>
      </w:r>
      <w:r w:rsidR="00950F82" w:rsidRPr="00BA0797">
        <w:rPr>
          <w:rFonts w:ascii="Georgia" w:hAnsi="Georgia" w:cs="Arial"/>
          <w:color w:val="404040"/>
          <w:sz w:val="20"/>
        </w:rPr>
        <w:t>receva</w:t>
      </w:r>
      <w:r w:rsidR="006164FD" w:rsidRPr="00BA0797">
        <w:rPr>
          <w:rFonts w:ascii="Georgia" w:hAnsi="Georgia" w:cs="Arial"/>
          <w:color w:val="404040"/>
          <w:sz w:val="20"/>
        </w:rPr>
        <w:t>bles</w:t>
      </w:r>
      <w:r w:rsidR="0060314A">
        <w:rPr>
          <w:rFonts w:ascii="Georgia" w:hAnsi="Georgia" w:cs="Arial"/>
          <w:color w:val="404040"/>
          <w:sz w:val="20"/>
        </w:rPr>
        <w:t xml:space="preserve"> </w:t>
      </w:r>
      <w:r w:rsidRPr="00BA0797">
        <w:rPr>
          <w:rFonts w:ascii="Georgia" w:hAnsi="Georgia" w:cs="Arial"/>
          <w:color w:val="404040"/>
          <w:sz w:val="20"/>
        </w:rPr>
        <w:t>: pour quelles actions une demande peut-elle être présentée</w:t>
      </w:r>
      <w:bookmarkEnd w:id="28"/>
      <w:bookmarkEnd w:id="29"/>
      <w:bookmarkEnd w:id="30"/>
      <w:r w:rsidR="0060314A">
        <w:rPr>
          <w:rFonts w:ascii="Georgia" w:hAnsi="Georgia" w:cs="Arial"/>
          <w:color w:val="404040"/>
          <w:sz w:val="20"/>
        </w:rPr>
        <w:t xml:space="preserve"> </w:t>
      </w:r>
      <w:r w:rsidRPr="00BA0797">
        <w:rPr>
          <w:rFonts w:ascii="Georgia" w:hAnsi="Georgia" w:cs="Arial"/>
          <w:color w:val="404040"/>
          <w:sz w:val="20"/>
        </w:rPr>
        <w:t>?</w:t>
      </w:r>
      <w:bookmarkEnd w:id="25"/>
      <w:bookmarkEnd w:id="27"/>
    </w:p>
    <w:p w14:paraId="0A4E4640" w14:textId="77777777" w:rsidR="00FC52AE" w:rsidRPr="00BA0797" w:rsidRDefault="00D22390" w:rsidP="00B01E72">
      <w:pPr>
        <w:spacing w:after="120"/>
        <w:jc w:val="both"/>
        <w:rPr>
          <w:rFonts w:ascii="Georgia" w:hAnsi="Georgia" w:cs="Arial"/>
          <w:color w:val="404040"/>
          <w:sz w:val="20"/>
          <w:u w:val="single"/>
          <w:lang w:val="fr-BE"/>
        </w:rPr>
      </w:pPr>
      <w:r w:rsidRPr="0A3D8DED">
        <w:rPr>
          <w:rFonts w:ascii="Georgia" w:hAnsi="Georgia" w:cs="Arial"/>
          <w:color w:val="404040" w:themeColor="text1" w:themeTint="BF"/>
          <w:sz w:val="20"/>
          <w:u w:val="single"/>
          <w:lang w:val="fr-BE"/>
        </w:rPr>
        <w:t>Définition</w:t>
      </w:r>
    </w:p>
    <w:p w14:paraId="52D98C09" w14:textId="5A3CAABB" w:rsidR="4402619D" w:rsidRDefault="4402619D" w:rsidP="0A3D8DED">
      <w:pPr>
        <w:spacing w:after="120"/>
        <w:jc w:val="both"/>
        <w:rPr>
          <w:rFonts w:ascii="Georgia" w:eastAsia="Georgia" w:hAnsi="Georgia" w:cs="Georgia"/>
          <w:sz w:val="20"/>
          <w:lang w:val="fr-BE"/>
        </w:rPr>
      </w:pPr>
      <w:r w:rsidRPr="0A3D8DED">
        <w:rPr>
          <w:rFonts w:ascii="Georgia" w:eastAsia="Georgia" w:hAnsi="Georgia" w:cs="Georgia"/>
          <w:color w:val="000000" w:themeColor="text1"/>
          <w:sz w:val="20"/>
          <w:lang w:val="fr-BE"/>
        </w:rPr>
        <w:t>Les actions pouvant être financées au titre du présent appel doivent constituer un projet - une opération autonome composée d'ensembles cohérents d'activités avec des objectifs clairement définis, conformes aux objectifs et résultats énumérés à la section 1.2.</w:t>
      </w:r>
    </w:p>
    <w:p w14:paraId="5C74A856" w14:textId="77777777" w:rsidR="00D22390" w:rsidRPr="00BA0797" w:rsidRDefault="00D22390" w:rsidP="00B01E72">
      <w:pPr>
        <w:spacing w:after="120"/>
        <w:jc w:val="both"/>
        <w:rPr>
          <w:rFonts w:ascii="Georgia" w:hAnsi="Georgia" w:cs="Arial"/>
          <w:color w:val="404040"/>
          <w:sz w:val="20"/>
          <w:u w:val="single"/>
          <w:lang w:val="fr-BE"/>
        </w:rPr>
      </w:pPr>
      <w:r w:rsidRPr="00BA0797">
        <w:rPr>
          <w:rFonts w:ascii="Georgia" w:hAnsi="Georgia" w:cs="Arial"/>
          <w:color w:val="404040"/>
          <w:sz w:val="20"/>
          <w:u w:val="single"/>
          <w:lang w:val="fr-BE"/>
        </w:rPr>
        <w:t>Durée</w:t>
      </w:r>
    </w:p>
    <w:p w14:paraId="026ACE3A" w14:textId="3E20813B" w:rsidR="00D22390" w:rsidRPr="00BA0797" w:rsidRDefault="00D22390" w:rsidP="46FA6566">
      <w:pPr>
        <w:spacing w:after="120"/>
        <w:jc w:val="both"/>
        <w:rPr>
          <w:rFonts w:ascii="Georgia" w:hAnsi="Georgia" w:cs="Arial"/>
          <w:color w:val="404040"/>
          <w:sz w:val="20"/>
          <w:lang w:val="fr-BE"/>
        </w:rPr>
      </w:pPr>
      <w:r w:rsidRPr="46FA6566">
        <w:rPr>
          <w:rFonts w:ascii="Georgia" w:hAnsi="Georgia" w:cs="Arial"/>
          <w:color w:val="404040" w:themeColor="text1" w:themeTint="BF"/>
          <w:sz w:val="20"/>
          <w:lang w:val="fr-BE"/>
        </w:rPr>
        <w:t xml:space="preserve">La durée initiale </w:t>
      </w:r>
      <w:r w:rsidR="000D185F" w:rsidRPr="46FA6566">
        <w:rPr>
          <w:rFonts w:ascii="Georgia" w:hAnsi="Georgia" w:cs="Arial"/>
          <w:color w:val="404040" w:themeColor="text1" w:themeTint="BF"/>
          <w:sz w:val="20"/>
          <w:lang w:val="fr-BE"/>
        </w:rPr>
        <w:t xml:space="preserve">prévue </w:t>
      </w:r>
      <w:r w:rsidRPr="46FA6566">
        <w:rPr>
          <w:rFonts w:ascii="Georgia" w:hAnsi="Georgia" w:cs="Arial"/>
          <w:color w:val="404040" w:themeColor="text1" w:themeTint="BF"/>
          <w:sz w:val="20"/>
          <w:lang w:val="fr-BE"/>
        </w:rPr>
        <w:t>d’une action ne peut pas excéder</w:t>
      </w:r>
      <w:r w:rsidR="38C981BE" w:rsidRPr="46FA6566">
        <w:rPr>
          <w:rFonts w:ascii="Georgia" w:hAnsi="Georgia" w:cs="Arial"/>
          <w:color w:val="404040" w:themeColor="text1" w:themeTint="BF"/>
          <w:sz w:val="20"/>
          <w:lang w:val="fr-BE"/>
        </w:rPr>
        <w:t xml:space="preserve"> 24 mois</w:t>
      </w:r>
    </w:p>
    <w:p w14:paraId="56763886" w14:textId="77777777" w:rsidR="00D22390" w:rsidRPr="00BA0797" w:rsidRDefault="00D22390" w:rsidP="009B75B6">
      <w:pPr>
        <w:keepNext/>
        <w:spacing w:after="120"/>
        <w:jc w:val="both"/>
        <w:rPr>
          <w:rFonts w:ascii="Georgia" w:hAnsi="Georgia" w:cs="Arial"/>
          <w:color w:val="404040"/>
          <w:sz w:val="20"/>
          <w:u w:val="single"/>
          <w:lang w:val="fr-BE"/>
        </w:rPr>
      </w:pPr>
      <w:r w:rsidRPr="00BA0797">
        <w:rPr>
          <w:rFonts w:ascii="Georgia" w:hAnsi="Georgia" w:cs="Arial"/>
          <w:color w:val="404040"/>
          <w:sz w:val="20"/>
          <w:u w:val="single"/>
          <w:lang w:val="fr-BE"/>
        </w:rPr>
        <w:t>Secteurs ou thèmes</w:t>
      </w:r>
    </w:p>
    <w:p w14:paraId="4EF82E21" w14:textId="77777777" w:rsidR="000C7737" w:rsidRPr="000C7737" w:rsidRDefault="000C7737" w:rsidP="000C7737">
      <w:pPr>
        <w:spacing w:after="120"/>
        <w:jc w:val="both"/>
        <w:rPr>
          <w:rFonts w:ascii="Georgia" w:hAnsi="Georgia" w:cs="Arial"/>
          <w:color w:val="404040" w:themeColor="text1" w:themeTint="BF"/>
          <w:sz w:val="20"/>
          <w:lang w:val="fr-FR"/>
        </w:rPr>
      </w:pPr>
      <w:r w:rsidRPr="000C7737">
        <w:rPr>
          <w:rFonts w:ascii="Georgia" w:hAnsi="Georgia" w:cs="Arial"/>
          <w:color w:val="404040" w:themeColor="text1" w:themeTint="BF"/>
          <w:sz w:val="20"/>
          <w:lang w:val="fr-FR"/>
        </w:rPr>
        <w:t>Les actions doivent obligatoirement se rapporter aux secteurs ou thèmes suivants :</w:t>
      </w:r>
    </w:p>
    <w:p w14:paraId="220E75EA" w14:textId="327224B4" w:rsidR="000C7737" w:rsidRPr="000C7737" w:rsidRDefault="000C7737" w:rsidP="00EB2D60">
      <w:pPr>
        <w:numPr>
          <w:ilvl w:val="0"/>
          <w:numId w:val="43"/>
        </w:numPr>
        <w:spacing w:after="120"/>
        <w:jc w:val="both"/>
        <w:rPr>
          <w:rFonts w:ascii="Georgia" w:hAnsi="Georgia" w:cs="Arial"/>
          <w:color w:val="404040" w:themeColor="text1" w:themeTint="BF"/>
          <w:sz w:val="20"/>
          <w:lang w:val="fr-FR"/>
        </w:rPr>
      </w:pPr>
      <w:r w:rsidRPr="000C7737">
        <w:rPr>
          <w:rFonts w:ascii="Georgia" w:hAnsi="Georgia" w:cs="Arial"/>
          <w:color w:val="404040" w:themeColor="text1" w:themeTint="BF"/>
          <w:sz w:val="20"/>
          <w:lang w:val="fr-FR"/>
        </w:rPr>
        <w:t>Mobilisation des ressources propres au niveau communal ;</w:t>
      </w:r>
    </w:p>
    <w:p w14:paraId="1FCE6841" w14:textId="1EA14DA4" w:rsidR="000C7737" w:rsidRPr="000C7737" w:rsidRDefault="000C7737" w:rsidP="00EB2D60">
      <w:pPr>
        <w:numPr>
          <w:ilvl w:val="0"/>
          <w:numId w:val="43"/>
        </w:numPr>
        <w:spacing w:after="120"/>
        <w:jc w:val="both"/>
        <w:rPr>
          <w:rFonts w:ascii="Georgia" w:hAnsi="Georgia" w:cs="Arial"/>
          <w:color w:val="404040" w:themeColor="text1" w:themeTint="BF"/>
          <w:sz w:val="20"/>
          <w:lang w:val="fr-FR"/>
        </w:rPr>
      </w:pPr>
      <w:r w:rsidRPr="000C7737">
        <w:rPr>
          <w:rFonts w:ascii="Georgia" w:hAnsi="Georgia" w:cs="Arial"/>
          <w:color w:val="404040" w:themeColor="text1" w:themeTint="BF"/>
          <w:sz w:val="20"/>
          <w:lang w:val="fr-FR"/>
        </w:rPr>
        <w:t>Fiscalité locale et gestion des contribuables ;</w:t>
      </w:r>
    </w:p>
    <w:p w14:paraId="4C823BB6" w14:textId="241C2067" w:rsidR="000C7737" w:rsidRPr="000C7737" w:rsidRDefault="000C7737" w:rsidP="00EB2D60">
      <w:pPr>
        <w:numPr>
          <w:ilvl w:val="0"/>
          <w:numId w:val="43"/>
        </w:numPr>
        <w:spacing w:after="120"/>
        <w:jc w:val="both"/>
        <w:rPr>
          <w:rFonts w:ascii="Georgia" w:hAnsi="Georgia" w:cs="Arial"/>
          <w:color w:val="404040" w:themeColor="text1" w:themeTint="BF"/>
          <w:sz w:val="20"/>
          <w:lang w:val="fr-FR"/>
        </w:rPr>
      </w:pPr>
      <w:r w:rsidRPr="000C7737">
        <w:rPr>
          <w:rFonts w:ascii="Georgia" w:hAnsi="Georgia" w:cs="Arial"/>
          <w:color w:val="404040" w:themeColor="text1" w:themeTint="BF"/>
          <w:sz w:val="20"/>
          <w:lang w:val="fr-FR"/>
        </w:rPr>
        <w:t>Renforcement des capacités institutionnelles des communes en matière de finances publiques</w:t>
      </w:r>
      <w:r>
        <w:rPr>
          <w:rFonts w:ascii="Georgia" w:hAnsi="Georgia" w:cs="Arial"/>
          <w:color w:val="404040" w:themeColor="text1" w:themeTint="BF"/>
          <w:sz w:val="20"/>
          <w:lang w:val="fr-FR"/>
        </w:rPr>
        <w:t> ;</w:t>
      </w:r>
    </w:p>
    <w:p w14:paraId="3B399480" w14:textId="22AF3442" w:rsidR="000C7737" w:rsidRPr="000C7737" w:rsidRDefault="000C7737" w:rsidP="00EB2D60">
      <w:pPr>
        <w:numPr>
          <w:ilvl w:val="0"/>
          <w:numId w:val="43"/>
        </w:numPr>
        <w:spacing w:after="120"/>
        <w:jc w:val="both"/>
        <w:rPr>
          <w:rFonts w:ascii="Georgia" w:hAnsi="Georgia" w:cs="Arial"/>
          <w:color w:val="404040" w:themeColor="text1" w:themeTint="BF"/>
          <w:sz w:val="20"/>
          <w:lang w:val="fr-FR"/>
        </w:rPr>
      </w:pPr>
      <w:r w:rsidRPr="000C7737">
        <w:rPr>
          <w:rFonts w:ascii="Georgia" w:hAnsi="Georgia" w:cs="Arial"/>
          <w:color w:val="404040" w:themeColor="text1" w:themeTint="BF"/>
          <w:sz w:val="20"/>
          <w:lang w:val="fr-FR"/>
        </w:rPr>
        <w:t>Organisation et amélioration du recouvrement fiscal ;</w:t>
      </w:r>
    </w:p>
    <w:p w14:paraId="2B02D51B" w14:textId="10425944" w:rsidR="000C7737" w:rsidRPr="000C7737" w:rsidRDefault="000C7737" w:rsidP="00EB2D60">
      <w:pPr>
        <w:numPr>
          <w:ilvl w:val="0"/>
          <w:numId w:val="43"/>
        </w:numPr>
        <w:spacing w:after="120" w:line="259" w:lineRule="auto"/>
        <w:jc w:val="both"/>
        <w:rPr>
          <w:rFonts w:ascii="Georgia" w:hAnsi="Georgia" w:cs="Arial"/>
          <w:color w:val="404040" w:themeColor="text1" w:themeTint="BF"/>
          <w:sz w:val="20"/>
          <w:lang w:val="fr-FR"/>
        </w:rPr>
      </w:pPr>
      <w:r w:rsidRPr="46FA6566">
        <w:rPr>
          <w:rFonts w:ascii="Georgia" w:hAnsi="Georgia" w:cs="Arial"/>
          <w:color w:val="404040" w:themeColor="text1" w:themeTint="BF"/>
          <w:sz w:val="20"/>
          <w:lang w:val="fr-FR"/>
        </w:rPr>
        <w:t xml:space="preserve">Digitalisation de la gestion fiscale locale (bases de données, outils de saisie, sécurisation) </w:t>
      </w:r>
      <w:r w:rsidR="401C46D7" w:rsidRPr="46FA6566">
        <w:rPr>
          <w:rFonts w:ascii="Georgia" w:hAnsi="Georgia" w:cs="Arial"/>
          <w:color w:val="000000" w:themeColor="text1"/>
          <w:sz w:val="20"/>
          <w:lang w:val="fr-FR"/>
        </w:rPr>
        <w:t xml:space="preserve">et développement d’autres outils nécessaires à l’atteinte des objectifs </w:t>
      </w:r>
      <w:r w:rsidRPr="46FA6566">
        <w:rPr>
          <w:rFonts w:ascii="Georgia" w:hAnsi="Georgia" w:cs="Arial"/>
          <w:color w:val="404040" w:themeColor="text1" w:themeTint="BF"/>
          <w:sz w:val="20"/>
          <w:lang w:val="fr-FR"/>
        </w:rPr>
        <w:t>;</w:t>
      </w:r>
    </w:p>
    <w:p w14:paraId="26B64826" w14:textId="7FA6A42C" w:rsidR="000C7737" w:rsidRPr="000C7737" w:rsidRDefault="000C7737" w:rsidP="00EB2D60">
      <w:pPr>
        <w:numPr>
          <w:ilvl w:val="0"/>
          <w:numId w:val="43"/>
        </w:numPr>
        <w:spacing w:after="120" w:line="259" w:lineRule="auto"/>
        <w:jc w:val="both"/>
        <w:rPr>
          <w:rFonts w:ascii="Georgia" w:hAnsi="Georgia" w:cs="Arial"/>
          <w:color w:val="404040" w:themeColor="text1" w:themeTint="BF"/>
          <w:sz w:val="20"/>
          <w:lang w:val="fr-FR"/>
        </w:rPr>
      </w:pPr>
      <w:r w:rsidRPr="40229A6A">
        <w:rPr>
          <w:rFonts w:ascii="Georgia" w:hAnsi="Georgia" w:cs="Arial"/>
          <w:color w:val="000000" w:themeColor="text1"/>
          <w:sz w:val="20"/>
          <w:lang w:val="fr-FR"/>
        </w:rPr>
        <w:t>Transparence, redevabilité et communication financière locale ;</w:t>
      </w:r>
    </w:p>
    <w:p w14:paraId="10634207" w14:textId="75AD0880" w:rsidR="00D22390" w:rsidRPr="000C7737" w:rsidRDefault="000C7737" w:rsidP="00EB2D60">
      <w:pPr>
        <w:numPr>
          <w:ilvl w:val="0"/>
          <w:numId w:val="43"/>
        </w:numPr>
        <w:spacing w:after="120" w:line="259" w:lineRule="auto"/>
        <w:jc w:val="both"/>
        <w:rPr>
          <w:rFonts w:ascii="Georgia" w:hAnsi="Georgia" w:cs="Arial"/>
          <w:color w:val="404040" w:themeColor="text1" w:themeTint="BF"/>
          <w:sz w:val="20"/>
          <w:lang w:val="fr-BE"/>
        </w:rPr>
      </w:pPr>
      <w:r w:rsidRPr="46FA6566">
        <w:rPr>
          <w:rFonts w:ascii="Georgia" w:hAnsi="Georgia" w:cs="Arial"/>
          <w:color w:val="404040" w:themeColor="text1" w:themeTint="BF"/>
          <w:sz w:val="20"/>
          <w:lang w:val="fr-FR"/>
        </w:rPr>
        <w:t xml:space="preserve">Intégration des données fiscales dans la planification et la budgétisation </w:t>
      </w:r>
      <w:r w:rsidRPr="46FA6566">
        <w:rPr>
          <w:rFonts w:ascii="Georgia" w:hAnsi="Georgia" w:cs="Arial"/>
          <w:color w:val="000000" w:themeColor="text1"/>
          <w:sz w:val="20"/>
          <w:lang w:val="fr-FR"/>
        </w:rPr>
        <w:t>communale.</w:t>
      </w:r>
    </w:p>
    <w:p w14:paraId="5528C97F" w14:textId="59386ED5" w:rsidR="098189CB" w:rsidRDefault="098189CB" w:rsidP="00EB2D60">
      <w:pPr>
        <w:numPr>
          <w:ilvl w:val="0"/>
          <w:numId w:val="43"/>
        </w:numPr>
        <w:spacing w:after="120" w:line="259" w:lineRule="auto"/>
        <w:jc w:val="both"/>
        <w:rPr>
          <w:rFonts w:ascii="Georgia" w:hAnsi="Georgia" w:cs="Arial"/>
          <w:color w:val="404040" w:themeColor="text1" w:themeTint="BF"/>
          <w:sz w:val="20"/>
          <w:lang w:val="fr-BE"/>
        </w:rPr>
      </w:pPr>
      <w:r w:rsidRPr="46FA6566">
        <w:rPr>
          <w:rFonts w:ascii="Georgia" w:hAnsi="Georgia" w:cs="Arial"/>
          <w:color w:val="404040" w:themeColor="text1" w:themeTint="BF"/>
          <w:sz w:val="20"/>
          <w:lang w:val="fr-BE"/>
        </w:rPr>
        <w:t xml:space="preserve">Capitalisation des enseignements. </w:t>
      </w:r>
    </w:p>
    <w:p w14:paraId="03CFFEE9" w14:textId="086BFBF4" w:rsidR="168C37C0" w:rsidRDefault="168C37C0" w:rsidP="3FFC1A1F">
      <w:pPr>
        <w:spacing w:after="120" w:line="259" w:lineRule="auto"/>
        <w:jc w:val="both"/>
        <w:rPr>
          <w:rFonts w:ascii="Georgia" w:eastAsia="Georgia" w:hAnsi="Georgia" w:cs="Georgia"/>
          <w:color w:val="000000" w:themeColor="text1"/>
          <w:sz w:val="20"/>
          <w:u w:val="single"/>
          <w:lang w:val="fr-BE"/>
        </w:rPr>
      </w:pPr>
      <w:r w:rsidRPr="3FFC1A1F">
        <w:rPr>
          <w:rFonts w:ascii="Georgia" w:eastAsia="Georgia" w:hAnsi="Georgia" w:cs="Georgia"/>
          <w:color w:val="000000" w:themeColor="text1"/>
          <w:sz w:val="20"/>
          <w:u w:val="single"/>
          <w:lang w:val="fr-BE"/>
        </w:rPr>
        <w:t>Groupes cibles</w:t>
      </w:r>
    </w:p>
    <w:p w14:paraId="20923CF5" w14:textId="577BE3CE" w:rsidR="003E7F38" w:rsidRPr="003E7F38" w:rsidRDefault="003E7F38" w:rsidP="003E7F38">
      <w:pPr>
        <w:spacing w:after="120"/>
        <w:jc w:val="both"/>
        <w:rPr>
          <w:rFonts w:ascii="Georgia" w:hAnsi="Georgia" w:cs="Arial"/>
          <w:color w:val="404040" w:themeColor="text1" w:themeTint="BF"/>
          <w:sz w:val="20"/>
          <w:lang w:val="fr-FR"/>
        </w:rPr>
      </w:pPr>
      <w:r w:rsidRPr="003E7F38">
        <w:rPr>
          <w:rFonts w:ascii="Georgia" w:hAnsi="Georgia" w:cs="Arial"/>
          <w:color w:val="404040" w:themeColor="text1" w:themeTint="BF"/>
          <w:sz w:val="20"/>
          <w:lang w:val="fr-FR"/>
        </w:rPr>
        <w:t xml:space="preserve">Les groupes cibles sont : </w:t>
      </w:r>
    </w:p>
    <w:p w14:paraId="78942621" w14:textId="1B983BC6" w:rsidR="003E7F38" w:rsidRPr="003E7F38" w:rsidRDefault="003E7F38" w:rsidP="00EB2D60">
      <w:pPr>
        <w:numPr>
          <w:ilvl w:val="0"/>
          <w:numId w:val="44"/>
        </w:numPr>
        <w:spacing w:after="120" w:line="259" w:lineRule="auto"/>
        <w:jc w:val="both"/>
        <w:rPr>
          <w:rFonts w:ascii="Georgia" w:hAnsi="Georgia" w:cs="Arial"/>
          <w:color w:val="000000" w:themeColor="text1"/>
          <w:sz w:val="20"/>
          <w:lang w:val="fr-FR"/>
        </w:rPr>
      </w:pPr>
      <w:r w:rsidRPr="46FA6566">
        <w:rPr>
          <w:rFonts w:ascii="Georgia" w:hAnsi="Georgia" w:cs="Arial"/>
          <w:color w:val="000000" w:themeColor="text1"/>
          <w:sz w:val="20"/>
          <w:lang w:val="fr-FR"/>
        </w:rPr>
        <w:t xml:space="preserve">Les services communaux </w:t>
      </w:r>
      <w:r w:rsidR="62E4C02E" w:rsidRPr="46FA6566">
        <w:rPr>
          <w:rFonts w:ascii="Georgia" w:hAnsi="Georgia" w:cs="Arial"/>
          <w:color w:val="000000" w:themeColor="text1"/>
          <w:sz w:val="20"/>
          <w:lang w:val="fr-FR"/>
        </w:rPr>
        <w:t xml:space="preserve">d’une manière générale et en particulier ceux </w:t>
      </w:r>
      <w:r w:rsidRPr="46FA6566">
        <w:rPr>
          <w:rFonts w:ascii="Georgia" w:hAnsi="Georgia" w:cs="Arial"/>
          <w:color w:val="000000" w:themeColor="text1"/>
          <w:sz w:val="20"/>
          <w:lang w:val="fr-FR"/>
        </w:rPr>
        <w:t>en charge de la fiscalité, des finances et de la planification ;</w:t>
      </w:r>
    </w:p>
    <w:p w14:paraId="6687BF24" w14:textId="7B1B5A81" w:rsidR="003E7F38" w:rsidRPr="003E7F38" w:rsidRDefault="003E7F38" w:rsidP="00EB2D60">
      <w:pPr>
        <w:numPr>
          <w:ilvl w:val="0"/>
          <w:numId w:val="44"/>
        </w:numPr>
        <w:spacing w:after="120" w:line="259" w:lineRule="auto"/>
        <w:jc w:val="both"/>
        <w:rPr>
          <w:rFonts w:ascii="Georgia" w:eastAsia="Georgia" w:hAnsi="Georgia" w:cs="Georgia"/>
          <w:color w:val="000000" w:themeColor="text1"/>
          <w:sz w:val="20"/>
          <w:lang w:val="fr-FR"/>
        </w:rPr>
      </w:pPr>
      <w:r w:rsidRPr="46FA6566">
        <w:rPr>
          <w:rFonts w:ascii="Georgia" w:hAnsi="Georgia" w:cs="Arial"/>
          <w:color w:val="000000" w:themeColor="text1"/>
          <w:sz w:val="20"/>
          <w:lang w:val="fr-FR"/>
        </w:rPr>
        <w:t>Les agents d’appui mobilisés pour l’identification des contribuables</w:t>
      </w:r>
      <w:r w:rsidR="76697EC4" w:rsidRPr="46FA6566">
        <w:rPr>
          <w:rFonts w:ascii="Georgia" w:hAnsi="Georgia" w:cs="Arial"/>
          <w:color w:val="000000" w:themeColor="text1"/>
          <w:sz w:val="20"/>
          <w:lang w:val="fr-FR"/>
        </w:rPr>
        <w:t xml:space="preserve">, </w:t>
      </w:r>
      <w:r w:rsidRPr="46FA6566">
        <w:rPr>
          <w:rFonts w:ascii="Georgia" w:hAnsi="Georgia" w:cs="Arial"/>
          <w:color w:val="000000" w:themeColor="text1"/>
          <w:sz w:val="20"/>
          <w:lang w:val="fr-FR"/>
        </w:rPr>
        <w:t>la gestion des données fiscales</w:t>
      </w:r>
      <w:r w:rsidR="18BCBBBD" w:rsidRPr="46FA6566">
        <w:rPr>
          <w:rFonts w:ascii="Georgia" w:hAnsi="Georgia" w:cs="Arial"/>
          <w:color w:val="000000" w:themeColor="text1"/>
          <w:sz w:val="20"/>
          <w:lang w:val="fr-FR"/>
        </w:rPr>
        <w:t xml:space="preserve"> et le recouvrement</w:t>
      </w:r>
      <w:r w:rsidRPr="46FA6566">
        <w:rPr>
          <w:rFonts w:ascii="Georgia" w:hAnsi="Georgia" w:cs="Arial"/>
          <w:color w:val="000000" w:themeColor="text1"/>
          <w:sz w:val="20"/>
          <w:lang w:val="fr-FR"/>
        </w:rPr>
        <w:t xml:space="preserve"> ;</w:t>
      </w:r>
    </w:p>
    <w:p w14:paraId="00BCAB5D" w14:textId="75D12FE8" w:rsidR="003E7F38" w:rsidRPr="003E7F38" w:rsidRDefault="003E7F38" w:rsidP="00EB2D60">
      <w:pPr>
        <w:numPr>
          <w:ilvl w:val="0"/>
          <w:numId w:val="44"/>
        </w:numPr>
        <w:spacing w:after="120" w:line="259" w:lineRule="auto"/>
        <w:jc w:val="both"/>
        <w:rPr>
          <w:rFonts w:ascii="Georgia" w:hAnsi="Georgia" w:cs="Arial"/>
          <w:color w:val="000000" w:themeColor="text1"/>
          <w:sz w:val="20"/>
          <w:lang w:val="fr-FR"/>
        </w:rPr>
      </w:pPr>
      <w:r w:rsidRPr="46FA6566">
        <w:rPr>
          <w:rFonts w:ascii="Georgia" w:hAnsi="Georgia" w:cs="Arial"/>
          <w:color w:val="000000" w:themeColor="text1"/>
          <w:sz w:val="20"/>
          <w:lang w:val="fr-FR"/>
        </w:rPr>
        <w:lastRenderedPageBreak/>
        <w:t>Les élus et responsables communaux</w:t>
      </w:r>
      <w:r w:rsidR="700536C1" w:rsidRPr="46FA6566">
        <w:rPr>
          <w:rFonts w:ascii="Georgia" w:hAnsi="Georgia" w:cs="Arial"/>
          <w:color w:val="000000" w:themeColor="text1"/>
          <w:sz w:val="20"/>
          <w:lang w:val="fr-FR"/>
        </w:rPr>
        <w:t xml:space="preserve">, en particulier ceux </w:t>
      </w:r>
      <w:r w:rsidRPr="46FA6566">
        <w:rPr>
          <w:rFonts w:ascii="Georgia" w:hAnsi="Georgia" w:cs="Arial"/>
          <w:color w:val="000000" w:themeColor="text1"/>
          <w:sz w:val="20"/>
          <w:lang w:val="fr-FR"/>
        </w:rPr>
        <w:t>impliqués dans la gouvernance financière (administrateurs communaux, conseillers communaux, chefs de services).</w:t>
      </w:r>
    </w:p>
    <w:p w14:paraId="6106B5BF" w14:textId="77777777" w:rsidR="003E7F38" w:rsidRPr="003E7F38" w:rsidRDefault="003E7F38" w:rsidP="003E7F38">
      <w:pPr>
        <w:spacing w:after="120" w:line="259" w:lineRule="auto"/>
        <w:jc w:val="both"/>
        <w:rPr>
          <w:rFonts w:ascii="Georgia" w:eastAsia="Georgia" w:hAnsi="Georgia" w:cs="Georgia"/>
          <w:color w:val="000000" w:themeColor="text1"/>
          <w:sz w:val="20"/>
          <w:lang w:val="fr-FR"/>
        </w:rPr>
      </w:pPr>
      <w:r w:rsidRPr="003E7F38">
        <w:rPr>
          <w:rFonts w:ascii="Georgia" w:eastAsia="Georgia" w:hAnsi="Georgia" w:cs="Georgia"/>
          <w:color w:val="000000" w:themeColor="text1"/>
          <w:sz w:val="20"/>
          <w:lang w:val="fr-FR"/>
        </w:rPr>
        <w:t>Les bénéficiaires finaux du subside sont :</w:t>
      </w:r>
    </w:p>
    <w:p w14:paraId="59774B9C" w14:textId="2E92F9E9" w:rsidR="003E7F38" w:rsidRPr="003E7F38" w:rsidRDefault="003E7F38" w:rsidP="00EB2D60">
      <w:pPr>
        <w:numPr>
          <w:ilvl w:val="0"/>
          <w:numId w:val="45"/>
        </w:numPr>
        <w:spacing w:after="120" w:line="259" w:lineRule="auto"/>
        <w:jc w:val="both"/>
        <w:rPr>
          <w:rFonts w:ascii="Georgia" w:eastAsia="Georgia" w:hAnsi="Georgia" w:cs="Georgia"/>
          <w:color w:val="000000" w:themeColor="text1"/>
          <w:sz w:val="20"/>
          <w:lang w:val="fr-FR"/>
        </w:rPr>
      </w:pPr>
      <w:r w:rsidRPr="003E7F38">
        <w:rPr>
          <w:rFonts w:ascii="Georgia" w:eastAsia="Georgia" w:hAnsi="Georgia" w:cs="Georgia"/>
          <w:color w:val="000000" w:themeColor="text1"/>
          <w:sz w:val="20"/>
          <w:lang w:val="fr-FR"/>
        </w:rPr>
        <w:t xml:space="preserve">Les contribuables et les populations locales des communes de </w:t>
      </w:r>
      <w:proofErr w:type="spellStart"/>
      <w:r w:rsidRPr="003E7F38">
        <w:rPr>
          <w:rFonts w:ascii="Georgia" w:eastAsia="Georgia" w:hAnsi="Georgia" w:cs="Georgia"/>
          <w:color w:val="000000" w:themeColor="text1"/>
          <w:sz w:val="20"/>
          <w:lang w:val="fr-FR"/>
        </w:rPr>
        <w:t>Mugina</w:t>
      </w:r>
      <w:proofErr w:type="spellEnd"/>
      <w:r w:rsidRPr="003E7F38">
        <w:rPr>
          <w:rFonts w:ascii="Georgia" w:eastAsia="Georgia" w:hAnsi="Georgia" w:cs="Georgia"/>
          <w:color w:val="000000" w:themeColor="text1"/>
          <w:sz w:val="20"/>
          <w:lang w:val="fr-FR"/>
        </w:rPr>
        <w:t xml:space="preserve">, </w:t>
      </w:r>
      <w:proofErr w:type="spellStart"/>
      <w:r w:rsidRPr="003E7F38">
        <w:rPr>
          <w:rFonts w:ascii="Georgia" w:eastAsia="Georgia" w:hAnsi="Georgia" w:cs="Georgia"/>
          <w:color w:val="000000" w:themeColor="text1"/>
          <w:sz w:val="20"/>
          <w:lang w:val="fr-FR"/>
        </w:rPr>
        <w:t>Cibitoke</w:t>
      </w:r>
      <w:proofErr w:type="spellEnd"/>
      <w:r w:rsidRPr="003E7F38">
        <w:rPr>
          <w:rFonts w:ascii="Georgia" w:eastAsia="Georgia" w:hAnsi="Georgia" w:cs="Georgia"/>
          <w:color w:val="000000" w:themeColor="text1"/>
          <w:sz w:val="20"/>
          <w:lang w:val="fr-FR"/>
        </w:rPr>
        <w:t xml:space="preserve">, </w:t>
      </w:r>
      <w:proofErr w:type="spellStart"/>
      <w:r w:rsidRPr="003E7F38">
        <w:rPr>
          <w:rFonts w:ascii="Georgia" w:eastAsia="Georgia" w:hAnsi="Georgia" w:cs="Georgia"/>
          <w:color w:val="000000" w:themeColor="text1"/>
          <w:sz w:val="20"/>
          <w:lang w:val="fr-FR"/>
        </w:rPr>
        <w:t>Bukinanyana</w:t>
      </w:r>
      <w:proofErr w:type="spellEnd"/>
      <w:r w:rsidRPr="003E7F38">
        <w:rPr>
          <w:rFonts w:ascii="Georgia" w:eastAsia="Georgia" w:hAnsi="Georgia" w:cs="Georgia"/>
          <w:color w:val="000000" w:themeColor="text1"/>
          <w:sz w:val="20"/>
          <w:lang w:val="fr-FR"/>
        </w:rPr>
        <w:t xml:space="preserve">, </w:t>
      </w:r>
      <w:proofErr w:type="spellStart"/>
      <w:r w:rsidRPr="003E7F38">
        <w:rPr>
          <w:rFonts w:ascii="Georgia" w:eastAsia="Georgia" w:hAnsi="Georgia" w:cs="Georgia"/>
          <w:color w:val="000000" w:themeColor="text1"/>
          <w:sz w:val="20"/>
          <w:lang w:val="fr-FR"/>
        </w:rPr>
        <w:t>Kirundo</w:t>
      </w:r>
      <w:proofErr w:type="spellEnd"/>
      <w:r w:rsidRPr="003E7F38">
        <w:rPr>
          <w:rFonts w:ascii="Georgia" w:eastAsia="Georgia" w:hAnsi="Georgia" w:cs="Georgia"/>
          <w:color w:val="000000" w:themeColor="text1"/>
          <w:sz w:val="20"/>
          <w:lang w:val="fr-FR"/>
        </w:rPr>
        <w:t xml:space="preserve"> et Busoni, à travers l’amélioration de la mobilisation des ressources propres, de la transparence et de la qualité des services publics communaux.</w:t>
      </w:r>
    </w:p>
    <w:p w14:paraId="4AE8CCC0" w14:textId="77777777" w:rsidR="00D22390" w:rsidRPr="00BA0797" w:rsidRDefault="00D22390" w:rsidP="00B01E72">
      <w:pPr>
        <w:spacing w:after="120"/>
        <w:jc w:val="both"/>
        <w:rPr>
          <w:rFonts w:ascii="Georgia" w:hAnsi="Georgia" w:cs="Arial"/>
          <w:color w:val="404040"/>
          <w:sz w:val="20"/>
          <w:u w:val="single"/>
          <w:lang w:val="fr-BE"/>
        </w:rPr>
      </w:pPr>
      <w:r w:rsidRPr="00BA0797">
        <w:rPr>
          <w:rFonts w:ascii="Georgia" w:hAnsi="Georgia" w:cs="Arial"/>
          <w:color w:val="404040"/>
          <w:sz w:val="20"/>
          <w:u w:val="single"/>
          <w:lang w:val="fr-BE"/>
        </w:rPr>
        <w:t>Couverture géographique</w:t>
      </w:r>
    </w:p>
    <w:p w14:paraId="749F67DD" w14:textId="77777777" w:rsidR="003E7F38" w:rsidRPr="003E7F38" w:rsidRDefault="003E7F38" w:rsidP="003E7F38">
      <w:pPr>
        <w:spacing w:after="120"/>
        <w:jc w:val="both"/>
        <w:rPr>
          <w:rFonts w:ascii="Georgia" w:hAnsi="Georgia" w:cs="Arial"/>
          <w:color w:val="404040"/>
          <w:sz w:val="20"/>
          <w:lang w:val="fr-FR"/>
        </w:rPr>
      </w:pPr>
      <w:r w:rsidRPr="003E7F38">
        <w:rPr>
          <w:rFonts w:ascii="Georgia" w:hAnsi="Georgia" w:cs="Arial"/>
          <w:color w:val="404040"/>
          <w:sz w:val="20"/>
          <w:lang w:val="fr-FR"/>
        </w:rPr>
        <w:t>Les actions doivent être mises en œuvre dans le pays suivant : Burundi.</w:t>
      </w:r>
    </w:p>
    <w:p w14:paraId="6003C328" w14:textId="6FE9FA74" w:rsidR="00D22390" w:rsidRPr="00BA0797" w:rsidRDefault="003E7F38" w:rsidP="46FA6566">
      <w:pPr>
        <w:spacing w:after="120"/>
        <w:jc w:val="both"/>
        <w:rPr>
          <w:rFonts w:ascii="Georgia" w:hAnsi="Georgia" w:cs="Arial"/>
          <w:color w:val="404040"/>
          <w:sz w:val="20"/>
          <w:lang w:val="fr-BE"/>
        </w:rPr>
      </w:pPr>
      <w:r w:rsidRPr="46FA6566">
        <w:rPr>
          <w:rFonts w:ascii="Georgia" w:hAnsi="Georgia" w:cs="Arial"/>
          <w:color w:val="000000" w:themeColor="text1"/>
          <w:sz w:val="20"/>
          <w:lang w:val="fr-FR"/>
        </w:rPr>
        <w:t>Elles doivent être réalisées exclusivement dans les communes prioritaires du projet Gouvernance et participation citoyenne, à savoir :</w:t>
      </w:r>
      <w:r w:rsidR="7BF3A564" w:rsidRPr="46FA6566">
        <w:rPr>
          <w:rFonts w:ascii="Georgia" w:hAnsi="Georgia" w:cs="Arial"/>
          <w:color w:val="000000" w:themeColor="text1"/>
          <w:sz w:val="20"/>
          <w:lang w:val="fr-FR"/>
        </w:rPr>
        <w:t xml:space="preserve"> </w:t>
      </w:r>
      <w:r w:rsidRPr="00EB2D60">
        <w:rPr>
          <w:lang w:val="fr-FR"/>
        </w:rPr>
        <w:br/>
      </w:r>
      <w:proofErr w:type="spellStart"/>
      <w:r w:rsidRPr="46FA6566">
        <w:rPr>
          <w:rFonts w:ascii="Georgia" w:hAnsi="Georgia" w:cs="Arial"/>
          <w:color w:val="000000" w:themeColor="text1"/>
          <w:sz w:val="20"/>
          <w:lang w:val="fr-FR"/>
        </w:rPr>
        <w:t>Mugina</w:t>
      </w:r>
      <w:proofErr w:type="spellEnd"/>
      <w:r w:rsidRPr="46FA6566">
        <w:rPr>
          <w:rFonts w:ascii="Georgia" w:hAnsi="Georgia" w:cs="Arial"/>
          <w:color w:val="000000" w:themeColor="text1"/>
          <w:sz w:val="20"/>
          <w:lang w:val="fr-FR"/>
        </w:rPr>
        <w:t xml:space="preserve">, </w:t>
      </w:r>
      <w:proofErr w:type="spellStart"/>
      <w:r w:rsidRPr="46FA6566">
        <w:rPr>
          <w:rFonts w:ascii="Georgia" w:hAnsi="Georgia" w:cs="Arial"/>
          <w:color w:val="000000" w:themeColor="text1"/>
          <w:sz w:val="20"/>
          <w:lang w:val="fr-FR"/>
        </w:rPr>
        <w:t>Cibitoke</w:t>
      </w:r>
      <w:proofErr w:type="spellEnd"/>
      <w:r w:rsidRPr="46FA6566">
        <w:rPr>
          <w:rFonts w:ascii="Georgia" w:hAnsi="Georgia" w:cs="Arial"/>
          <w:color w:val="000000" w:themeColor="text1"/>
          <w:sz w:val="20"/>
          <w:lang w:val="fr-FR"/>
        </w:rPr>
        <w:t xml:space="preserve">, </w:t>
      </w:r>
      <w:proofErr w:type="spellStart"/>
      <w:r w:rsidRPr="46FA6566">
        <w:rPr>
          <w:rFonts w:ascii="Georgia" w:hAnsi="Georgia" w:cs="Arial"/>
          <w:color w:val="000000" w:themeColor="text1"/>
          <w:sz w:val="20"/>
          <w:lang w:val="fr-FR"/>
        </w:rPr>
        <w:t>Bukinanyana</w:t>
      </w:r>
      <w:proofErr w:type="spellEnd"/>
      <w:r w:rsidRPr="46FA6566">
        <w:rPr>
          <w:rFonts w:ascii="Georgia" w:hAnsi="Georgia" w:cs="Arial"/>
          <w:color w:val="000000" w:themeColor="text1"/>
          <w:sz w:val="20"/>
          <w:lang w:val="fr-FR"/>
        </w:rPr>
        <w:t xml:space="preserve"> (ancienne province de </w:t>
      </w:r>
      <w:proofErr w:type="spellStart"/>
      <w:r w:rsidRPr="46FA6566">
        <w:rPr>
          <w:rFonts w:ascii="Georgia" w:hAnsi="Georgia" w:cs="Arial"/>
          <w:color w:val="000000" w:themeColor="text1"/>
          <w:sz w:val="20"/>
          <w:lang w:val="fr-FR"/>
        </w:rPr>
        <w:t>Cibitoke</w:t>
      </w:r>
      <w:proofErr w:type="spellEnd"/>
      <w:r w:rsidRPr="46FA6566">
        <w:rPr>
          <w:rFonts w:ascii="Georgia" w:hAnsi="Georgia" w:cs="Arial"/>
          <w:color w:val="000000" w:themeColor="text1"/>
          <w:sz w:val="20"/>
          <w:lang w:val="fr-FR"/>
        </w:rPr>
        <w:t xml:space="preserve">) et </w:t>
      </w:r>
      <w:proofErr w:type="spellStart"/>
      <w:r w:rsidRPr="46FA6566">
        <w:rPr>
          <w:rFonts w:ascii="Georgia" w:hAnsi="Georgia" w:cs="Arial"/>
          <w:color w:val="000000" w:themeColor="text1"/>
          <w:sz w:val="20"/>
          <w:lang w:val="fr-FR"/>
        </w:rPr>
        <w:t>Kirundo</w:t>
      </w:r>
      <w:proofErr w:type="spellEnd"/>
      <w:r w:rsidRPr="46FA6566">
        <w:rPr>
          <w:rFonts w:ascii="Georgia" w:hAnsi="Georgia" w:cs="Arial"/>
          <w:color w:val="000000" w:themeColor="text1"/>
          <w:sz w:val="20"/>
          <w:lang w:val="fr-FR"/>
        </w:rPr>
        <w:t xml:space="preserve">, Busoni (ancienne province de </w:t>
      </w:r>
      <w:proofErr w:type="spellStart"/>
      <w:r w:rsidRPr="46FA6566">
        <w:rPr>
          <w:rFonts w:ascii="Georgia" w:hAnsi="Georgia" w:cs="Arial"/>
          <w:color w:val="000000" w:themeColor="text1"/>
          <w:sz w:val="20"/>
          <w:lang w:val="fr-FR"/>
        </w:rPr>
        <w:t>Kirundo</w:t>
      </w:r>
      <w:proofErr w:type="spellEnd"/>
      <w:proofErr w:type="gramStart"/>
      <w:r w:rsidRPr="46FA6566">
        <w:rPr>
          <w:rFonts w:ascii="Georgia" w:hAnsi="Georgia" w:cs="Arial"/>
          <w:color w:val="000000" w:themeColor="text1"/>
          <w:sz w:val="20"/>
          <w:lang w:val="fr-FR"/>
        </w:rPr>
        <w:t>).</w:t>
      </w:r>
      <w:r w:rsidR="00D22390" w:rsidRPr="46FA6566">
        <w:rPr>
          <w:rFonts w:ascii="Georgia" w:hAnsi="Georgia" w:cs="Arial"/>
          <w:color w:val="000000" w:themeColor="text1"/>
          <w:sz w:val="20"/>
          <w:lang w:val="fr-BE"/>
        </w:rPr>
        <w:t>.</w:t>
      </w:r>
      <w:proofErr w:type="gramEnd"/>
    </w:p>
    <w:p w14:paraId="011D6EB8" w14:textId="79251C98" w:rsidR="1C6050D2" w:rsidRDefault="000D185F" w:rsidP="0A3D8DED">
      <w:pPr>
        <w:spacing w:after="120"/>
        <w:jc w:val="both"/>
        <w:rPr>
          <w:rFonts w:ascii="Georgia" w:hAnsi="Georgia" w:cs="Arial"/>
          <w:color w:val="000000" w:themeColor="text1"/>
          <w:sz w:val="20"/>
          <w:u w:val="single"/>
          <w:lang w:val="fr-BE"/>
        </w:rPr>
      </w:pPr>
      <w:r w:rsidRPr="0A3D8DED">
        <w:rPr>
          <w:rFonts w:ascii="Georgia" w:hAnsi="Georgia" w:cs="Arial"/>
          <w:color w:val="000000" w:themeColor="text1"/>
          <w:sz w:val="20"/>
          <w:u w:val="single"/>
          <w:lang w:val="fr-BE"/>
        </w:rPr>
        <w:t>Type</w:t>
      </w:r>
      <w:r w:rsidR="00FD5AC8" w:rsidRPr="0A3D8DED">
        <w:rPr>
          <w:rFonts w:ascii="Georgia" w:hAnsi="Georgia" w:cs="Arial"/>
          <w:color w:val="000000" w:themeColor="text1"/>
          <w:sz w:val="20"/>
          <w:u w:val="single"/>
          <w:lang w:val="fr-BE"/>
        </w:rPr>
        <w:t>s</w:t>
      </w:r>
      <w:r w:rsidRPr="0A3D8DED">
        <w:rPr>
          <w:rFonts w:ascii="Georgia" w:hAnsi="Georgia" w:cs="Arial"/>
          <w:color w:val="000000" w:themeColor="text1"/>
          <w:sz w:val="20"/>
          <w:u w:val="single"/>
          <w:lang w:val="fr-BE"/>
        </w:rPr>
        <w:t xml:space="preserve"> d’action</w:t>
      </w:r>
    </w:p>
    <w:p w14:paraId="78305651" w14:textId="1CE27D66" w:rsidR="00DC4843" w:rsidRPr="00DC4843" w:rsidRDefault="00DC4843" w:rsidP="46FA6566">
      <w:pPr>
        <w:spacing w:after="120"/>
        <w:jc w:val="both"/>
        <w:rPr>
          <w:rFonts w:ascii="Georgia" w:hAnsi="Georgia" w:cs="Arial"/>
          <w:color w:val="404040" w:themeColor="text1" w:themeTint="BF"/>
          <w:sz w:val="20"/>
          <w:lang w:val="fr-FR"/>
        </w:rPr>
      </w:pPr>
      <w:r w:rsidRPr="46FA6566">
        <w:rPr>
          <w:rFonts w:ascii="Georgia" w:hAnsi="Georgia" w:cs="Arial"/>
          <w:color w:val="000000" w:themeColor="text1"/>
          <w:sz w:val="20"/>
          <w:lang w:val="fr-FR"/>
        </w:rPr>
        <w:t>Les actions doivent consister en un appui intégré à la mobilisation des ressources propres au niveau communal</w:t>
      </w:r>
      <w:r w:rsidR="287572BB" w:rsidRPr="46FA6566">
        <w:rPr>
          <w:rFonts w:ascii="Georgia" w:hAnsi="Georgia" w:cs="Arial"/>
          <w:color w:val="000000" w:themeColor="text1"/>
          <w:sz w:val="20"/>
          <w:lang w:val="fr-FR"/>
        </w:rPr>
        <w:t xml:space="preserve"> et à la chaine de p</w:t>
      </w:r>
      <w:r w:rsidR="287572BB" w:rsidRPr="46FA6566">
        <w:rPr>
          <w:rFonts w:ascii="Georgia" w:hAnsi="Georgia" w:cs="Arial"/>
          <w:color w:val="404040" w:themeColor="text1" w:themeTint="BF"/>
          <w:sz w:val="20"/>
          <w:lang w:val="fr-FR"/>
        </w:rPr>
        <w:t>lanification budgétaire</w:t>
      </w:r>
      <w:r w:rsidRPr="46FA6566">
        <w:rPr>
          <w:rFonts w:ascii="Georgia" w:hAnsi="Georgia" w:cs="Arial"/>
          <w:color w:val="000000" w:themeColor="text1"/>
          <w:sz w:val="20"/>
          <w:lang w:val="fr-FR"/>
        </w:rPr>
        <w:t>, comprenant obligatoirement et de manière cohérente les composantes suivantes :</w:t>
      </w:r>
    </w:p>
    <w:p w14:paraId="716C5AA8" w14:textId="77777777" w:rsidR="00DC4843" w:rsidRPr="00DC4843" w:rsidRDefault="00DC4843" w:rsidP="00EB2D60">
      <w:pPr>
        <w:numPr>
          <w:ilvl w:val="0"/>
          <w:numId w:val="46"/>
        </w:numPr>
        <w:spacing w:after="120"/>
        <w:jc w:val="both"/>
        <w:rPr>
          <w:rFonts w:ascii="Georgia" w:hAnsi="Georgia" w:cs="Arial"/>
          <w:color w:val="404040" w:themeColor="text1" w:themeTint="BF"/>
          <w:sz w:val="20"/>
          <w:lang w:val="fr-FR"/>
        </w:rPr>
      </w:pPr>
      <w:r w:rsidRPr="00DC4843">
        <w:rPr>
          <w:rFonts w:ascii="Georgia" w:hAnsi="Georgia" w:cs="Arial"/>
          <w:color w:val="404040" w:themeColor="text1" w:themeTint="BF"/>
          <w:sz w:val="20"/>
          <w:lang w:val="fr-FR"/>
        </w:rPr>
        <w:t>Mise en place ou actualisation d’un système complet d’identification des contribuables (ménages, activités économiques, parcelles, marchés).</w:t>
      </w:r>
    </w:p>
    <w:p w14:paraId="64DEDB56" w14:textId="77777777" w:rsidR="00DC4843" w:rsidRPr="00DC4843" w:rsidRDefault="00DC4843" w:rsidP="00EB2D60">
      <w:pPr>
        <w:numPr>
          <w:ilvl w:val="0"/>
          <w:numId w:val="46"/>
        </w:numPr>
        <w:spacing w:after="120"/>
        <w:jc w:val="both"/>
        <w:rPr>
          <w:rFonts w:ascii="Georgia" w:hAnsi="Georgia" w:cs="Arial"/>
          <w:color w:val="404040" w:themeColor="text1" w:themeTint="BF"/>
          <w:sz w:val="20"/>
          <w:lang w:val="fr-FR"/>
        </w:rPr>
      </w:pPr>
      <w:r w:rsidRPr="00DC4843">
        <w:rPr>
          <w:rFonts w:ascii="Georgia" w:hAnsi="Georgia" w:cs="Arial"/>
          <w:color w:val="404040" w:themeColor="text1" w:themeTint="BF"/>
          <w:sz w:val="20"/>
          <w:lang w:val="fr-FR"/>
        </w:rPr>
        <w:t>Renforcement des capacités institutionnelles et techniques des communes en matière de fiscalité locale, de gestion des contribuables, de contrôle et de recouvrement.</w:t>
      </w:r>
    </w:p>
    <w:p w14:paraId="54915945" w14:textId="77777777" w:rsidR="00DC4843" w:rsidRPr="00DC4843" w:rsidRDefault="00DC4843" w:rsidP="00EB2D60">
      <w:pPr>
        <w:numPr>
          <w:ilvl w:val="0"/>
          <w:numId w:val="46"/>
        </w:numPr>
        <w:spacing w:after="120"/>
        <w:jc w:val="both"/>
        <w:rPr>
          <w:rFonts w:ascii="Georgia" w:hAnsi="Georgia" w:cs="Arial"/>
          <w:color w:val="404040" w:themeColor="text1" w:themeTint="BF"/>
          <w:sz w:val="20"/>
          <w:lang w:val="fr-FR"/>
        </w:rPr>
      </w:pPr>
      <w:r w:rsidRPr="00DC4843">
        <w:rPr>
          <w:rFonts w:ascii="Georgia" w:hAnsi="Georgia" w:cs="Arial"/>
          <w:color w:val="404040" w:themeColor="text1" w:themeTint="BF"/>
          <w:sz w:val="20"/>
          <w:lang w:val="fr-FR"/>
        </w:rPr>
        <w:t>Organisation et suivi du recouvrement fiscal, y compris l’élaboration d’un plan annuel de recouvrement et la mise en œuvre de mécanismes de contrôle interne.</w:t>
      </w:r>
    </w:p>
    <w:p w14:paraId="671A7C8A" w14:textId="77777777" w:rsidR="00DC4843" w:rsidRPr="00DC4843" w:rsidRDefault="00DC4843" w:rsidP="00EB2D60">
      <w:pPr>
        <w:numPr>
          <w:ilvl w:val="0"/>
          <w:numId w:val="46"/>
        </w:numPr>
        <w:spacing w:after="120"/>
        <w:jc w:val="both"/>
        <w:rPr>
          <w:rFonts w:ascii="Georgia" w:hAnsi="Georgia" w:cs="Arial"/>
          <w:color w:val="404040" w:themeColor="text1" w:themeTint="BF"/>
          <w:sz w:val="20"/>
          <w:lang w:val="fr-FR"/>
        </w:rPr>
      </w:pPr>
      <w:r w:rsidRPr="00DC4843">
        <w:rPr>
          <w:rFonts w:ascii="Georgia" w:hAnsi="Georgia" w:cs="Arial"/>
          <w:color w:val="404040" w:themeColor="text1" w:themeTint="BF"/>
          <w:sz w:val="20"/>
          <w:lang w:val="fr-FR"/>
        </w:rPr>
        <w:t>Digitalisation progressive de la gestion fiscale, incluant l’utilisation d’outils de saisie, de consolidation et d’analyse des données fiscales, ainsi que des mesures de sécurisation des données.</w:t>
      </w:r>
    </w:p>
    <w:p w14:paraId="7E28971E" w14:textId="38B4FF50" w:rsidR="00DC4843" w:rsidRPr="00DC4843" w:rsidRDefault="00DC4843" w:rsidP="00EB2D60">
      <w:pPr>
        <w:numPr>
          <w:ilvl w:val="0"/>
          <w:numId w:val="46"/>
        </w:numPr>
        <w:spacing w:after="120" w:line="259" w:lineRule="auto"/>
        <w:jc w:val="both"/>
        <w:rPr>
          <w:rFonts w:ascii="Georgia" w:hAnsi="Georgia" w:cs="Arial"/>
          <w:color w:val="404040" w:themeColor="text1" w:themeTint="BF"/>
          <w:sz w:val="20"/>
          <w:lang w:val="fr-FR"/>
        </w:rPr>
      </w:pPr>
      <w:r w:rsidRPr="46FA6566">
        <w:rPr>
          <w:rFonts w:ascii="Georgia" w:hAnsi="Georgia" w:cs="Arial"/>
          <w:color w:val="404040" w:themeColor="text1" w:themeTint="BF"/>
          <w:sz w:val="20"/>
          <w:lang w:val="fr-FR"/>
        </w:rPr>
        <w:t xml:space="preserve">Actions de transparence et de communication </w:t>
      </w:r>
      <w:proofErr w:type="spellStart"/>
      <w:r w:rsidRPr="46FA6566">
        <w:rPr>
          <w:rFonts w:ascii="Georgia" w:hAnsi="Georgia" w:cs="Arial"/>
          <w:color w:val="404040" w:themeColor="text1" w:themeTint="BF"/>
          <w:sz w:val="20"/>
          <w:lang w:val="fr-FR"/>
        </w:rPr>
        <w:t>enversles</w:t>
      </w:r>
      <w:proofErr w:type="spellEnd"/>
      <w:r w:rsidRPr="46FA6566">
        <w:rPr>
          <w:rFonts w:ascii="Georgia" w:hAnsi="Georgia" w:cs="Arial"/>
          <w:color w:val="404040" w:themeColor="text1" w:themeTint="BF"/>
          <w:sz w:val="20"/>
          <w:lang w:val="fr-FR"/>
        </w:rPr>
        <w:t xml:space="preserve"> contribuables, permettant d’améliorer la redevabilité et la confiance entre la commune et la population.</w:t>
      </w:r>
    </w:p>
    <w:p w14:paraId="763A43B2" w14:textId="700704E1" w:rsidR="00DC4843" w:rsidRPr="00DC4843" w:rsidRDefault="00DC4843" w:rsidP="00EB2D60">
      <w:pPr>
        <w:numPr>
          <w:ilvl w:val="0"/>
          <w:numId w:val="46"/>
        </w:numPr>
        <w:spacing w:after="120" w:line="259" w:lineRule="auto"/>
        <w:jc w:val="both"/>
        <w:rPr>
          <w:rFonts w:ascii="Georgia" w:hAnsi="Georgia" w:cs="Arial"/>
          <w:color w:val="404040" w:themeColor="text1" w:themeTint="BF"/>
          <w:sz w:val="20"/>
          <w:lang w:val="fr-FR"/>
        </w:rPr>
      </w:pPr>
      <w:r w:rsidRPr="46FA6566">
        <w:rPr>
          <w:rFonts w:ascii="Georgia" w:hAnsi="Georgia" w:cs="Arial"/>
          <w:color w:val="404040" w:themeColor="text1" w:themeTint="BF"/>
          <w:sz w:val="20"/>
          <w:lang w:val="fr-FR"/>
        </w:rPr>
        <w:t>Intégration des données fiscales dans la planification et la budgétisation communale, notamment pour améliorer la prévision des recettes et l’allocation des ressources.</w:t>
      </w:r>
    </w:p>
    <w:p w14:paraId="0BA63519" w14:textId="71278454" w:rsidR="4596E985" w:rsidRDefault="4596E985" w:rsidP="00EB2D60">
      <w:pPr>
        <w:numPr>
          <w:ilvl w:val="0"/>
          <w:numId w:val="46"/>
        </w:numPr>
        <w:spacing w:after="120"/>
        <w:jc w:val="both"/>
        <w:rPr>
          <w:rFonts w:ascii="Georgia" w:hAnsi="Georgia" w:cs="Arial"/>
          <w:color w:val="000000" w:themeColor="text1"/>
          <w:sz w:val="20"/>
          <w:lang w:val="fr-FR"/>
        </w:rPr>
      </w:pPr>
      <w:r w:rsidRPr="46FA6566">
        <w:rPr>
          <w:rFonts w:ascii="Georgia" w:hAnsi="Georgia" w:cs="Arial"/>
          <w:color w:val="000000" w:themeColor="text1"/>
          <w:sz w:val="20"/>
          <w:lang w:val="fr-FR"/>
        </w:rPr>
        <w:t xml:space="preserve">Capitalisation des expériences. </w:t>
      </w:r>
    </w:p>
    <w:p w14:paraId="29D98D7E" w14:textId="35432D65" w:rsidR="358BAFD8" w:rsidRDefault="358BAFD8" w:rsidP="00EB2D60">
      <w:pPr>
        <w:numPr>
          <w:ilvl w:val="0"/>
          <w:numId w:val="46"/>
        </w:numPr>
        <w:spacing w:after="120"/>
        <w:jc w:val="both"/>
        <w:rPr>
          <w:rFonts w:ascii="Georgia" w:hAnsi="Georgia" w:cs="Arial"/>
          <w:color w:val="000000" w:themeColor="text1"/>
          <w:sz w:val="20"/>
          <w:lang w:val="fr-FR"/>
        </w:rPr>
      </w:pPr>
      <w:r w:rsidRPr="46FA6566">
        <w:rPr>
          <w:rFonts w:ascii="Georgia" w:hAnsi="Georgia" w:cs="Arial"/>
          <w:color w:val="000000" w:themeColor="text1"/>
          <w:sz w:val="20"/>
          <w:lang w:val="fr-FR"/>
        </w:rPr>
        <w:t xml:space="preserve">Toute autre action </w:t>
      </w:r>
      <w:proofErr w:type="spellStart"/>
      <w:r w:rsidRPr="46FA6566">
        <w:rPr>
          <w:rFonts w:ascii="Georgia" w:hAnsi="Georgia" w:cs="Arial"/>
          <w:color w:val="000000" w:themeColor="text1"/>
          <w:sz w:val="20"/>
          <w:lang w:val="fr-FR"/>
        </w:rPr>
        <w:t>concourrant</w:t>
      </w:r>
      <w:proofErr w:type="spellEnd"/>
      <w:r w:rsidRPr="46FA6566">
        <w:rPr>
          <w:rFonts w:ascii="Georgia" w:hAnsi="Georgia" w:cs="Arial"/>
          <w:color w:val="000000" w:themeColor="text1"/>
          <w:sz w:val="20"/>
          <w:lang w:val="fr-FR"/>
        </w:rPr>
        <w:t xml:space="preserve"> directement ou indirectement à l’atteinte des objectifs fixés. </w:t>
      </w:r>
    </w:p>
    <w:p w14:paraId="3443EFC9" w14:textId="77777777" w:rsidR="00DC4843" w:rsidRPr="00DC4843" w:rsidRDefault="00DC4843" w:rsidP="00DC4843">
      <w:pPr>
        <w:spacing w:after="120"/>
        <w:jc w:val="both"/>
        <w:rPr>
          <w:rFonts w:ascii="Georgia" w:hAnsi="Georgia" w:cs="Arial"/>
          <w:color w:val="404040" w:themeColor="text1" w:themeTint="BF"/>
          <w:sz w:val="20"/>
          <w:lang w:val="fr-FR"/>
        </w:rPr>
      </w:pPr>
      <w:r w:rsidRPr="00DC4843">
        <w:rPr>
          <w:rFonts w:ascii="Georgia" w:hAnsi="Georgia" w:cs="Arial"/>
          <w:color w:val="404040" w:themeColor="text1" w:themeTint="BF"/>
          <w:sz w:val="20"/>
          <w:lang w:val="fr-FR"/>
        </w:rPr>
        <w:t>L’action doit être conçue comme un processus opérationnel complet, incluant des activités de terrain, des interactions avec les autorités communales, la formation et l’encadrement des équipes locales, ainsi que la production d’outils et de données consolidées utilisables par les communes.</w:t>
      </w:r>
    </w:p>
    <w:p w14:paraId="2D52D00E" w14:textId="77777777" w:rsidR="00DC4843" w:rsidRPr="00DC4843" w:rsidRDefault="00DC4843" w:rsidP="00DC4843">
      <w:pPr>
        <w:spacing w:after="120"/>
        <w:jc w:val="both"/>
        <w:rPr>
          <w:rFonts w:ascii="Georgia" w:hAnsi="Georgia" w:cs="Arial"/>
          <w:color w:val="404040" w:themeColor="text1" w:themeTint="BF"/>
          <w:sz w:val="20"/>
          <w:lang w:val="fr-FR"/>
        </w:rPr>
      </w:pPr>
      <w:r w:rsidRPr="00DC4843">
        <w:rPr>
          <w:rFonts w:ascii="Georgia" w:hAnsi="Georgia" w:cs="Arial"/>
          <w:color w:val="404040" w:themeColor="text1" w:themeTint="BF"/>
          <w:sz w:val="20"/>
          <w:lang w:val="fr-FR"/>
        </w:rPr>
        <w:t>L’action doit démontrer :</w:t>
      </w:r>
    </w:p>
    <w:p w14:paraId="5D04815A" w14:textId="529B435B" w:rsidR="00DC4843" w:rsidRPr="00DC4843" w:rsidRDefault="005D33E5" w:rsidP="00EB2D60">
      <w:pPr>
        <w:numPr>
          <w:ilvl w:val="0"/>
          <w:numId w:val="47"/>
        </w:numPr>
        <w:spacing w:after="120"/>
        <w:jc w:val="both"/>
        <w:rPr>
          <w:rFonts w:ascii="Georgia" w:hAnsi="Georgia" w:cs="Arial"/>
          <w:color w:val="404040" w:themeColor="text1" w:themeTint="BF"/>
          <w:sz w:val="20"/>
          <w:lang w:val="fr-FR"/>
        </w:rPr>
      </w:pPr>
      <w:r>
        <w:rPr>
          <w:rFonts w:ascii="Georgia" w:hAnsi="Georgia" w:cs="Arial"/>
          <w:color w:val="404040" w:themeColor="text1" w:themeTint="BF"/>
          <w:sz w:val="20"/>
          <w:lang w:val="fr-FR"/>
        </w:rPr>
        <w:t>U</w:t>
      </w:r>
      <w:r w:rsidR="00DC4843" w:rsidRPr="00DC4843">
        <w:rPr>
          <w:rFonts w:ascii="Georgia" w:hAnsi="Georgia" w:cs="Arial"/>
          <w:color w:val="404040" w:themeColor="text1" w:themeTint="BF"/>
          <w:sz w:val="20"/>
          <w:lang w:val="fr-FR"/>
        </w:rPr>
        <w:t>ne approche méthodologique structurée, adaptée au contexte institutionnel des communes burundaises ;</w:t>
      </w:r>
    </w:p>
    <w:p w14:paraId="10E3327D" w14:textId="5A5E7E31" w:rsidR="00DC4843" w:rsidRPr="00DC4843" w:rsidRDefault="005D33E5" w:rsidP="00EB2D60">
      <w:pPr>
        <w:numPr>
          <w:ilvl w:val="0"/>
          <w:numId w:val="47"/>
        </w:numPr>
        <w:spacing w:after="120"/>
        <w:jc w:val="both"/>
        <w:rPr>
          <w:rFonts w:ascii="Georgia" w:hAnsi="Georgia" w:cs="Arial"/>
          <w:color w:val="404040" w:themeColor="text1" w:themeTint="BF"/>
          <w:sz w:val="20"/>
          <w:lang w:val="fr-FR"/>
        </w:rPr>
      </w:pPr>
      <w:r w:rsidRPr="00DC4843">
        <w:rPr>
          <w:rFonts w:ascii="Georgia" w:hAnsi="Georgia" w:cs="Arial"/>
          <w:color w:val="404040" w:themeColor="text1" w:themeTint="BF"/>
          <w:sz w:val="20"/>
          <w:lang w:val="fr-FR"/>
        </w:rPr>
        <w:t>Le</w:t>
      </w:r>
      <w:r w:rsidR="00DC4843" w:rsidRPr="00DC4843">
        <w:rPr>
          <w:rFonts w:ascii="Georgia" w:hAnsi="Georgia" w:cs="Arial"/>
          <w:color w:val="404040" w:themeColor="text1" w:themeTint="BF"/>
          <w:sz w:val="20"/>
          <w:lang w:val="fr-FR"/>
        </w:rPr>
        <w:t xml:space="preserve"> respect des principes de transparence, d’éthique et de neutralité ;</w:t>
      </w:r>
    </w:p>
    <w:p w14:paraId="7714A240" w14:textId="2D5C3932" w:rsidR="00DC4843" w:rsidRPr="00DC4843" w:rsidRDefault="005D33E5" w:rsidP="00EB2D60">
      <w:pPr>
        <w:numPr>
          <w:ilvl w:val="0"/>
          <w:numId w:val="47"/>
        </w:numPr>
        <w:spacing w:after="120"/>
        <w:jc w:val="both"/>
        <w:rPr>
          <w:rFonts w:ascii="Georgia" w:hAnsi="Georgia" w:cs="Arial"/>
          <w:color w:val="404040" w:themeColor="text1" w:themeTint="BF"/>
          <w:sz w:val="20"/>
          <w:lang w:val="fr-FR"/>
        </w:rPr>
      </w:pPr>
      <w:r w:rsidRPr="00DC4843">
        <w:rPr>
          <w:rFonts w:ascii="Georgia" w:hAnsi="Georgia" w:cs="Arial"/>
          <w:color w:val="404040" w:themeColor="text1" w:themeTint="BF"/>
          <w:sz w:val="20"/>
          <w:lang w:val="fr-FR"/>
        </w:rPr>
        <w:t>Une</w:t>
      </w:r>
      <w:r w:rsidR="00DC4843" w:rsidRPr="00DC4843">
        <w:rPr>
          <w:rFonts w:ascii="Georgia" w:hAnsi="Georgia" w:cs="Arial"/>
          <w:color w:val="404040" w:themeColor="text1" w:themeTint="BF"/>
          <w:sz w:val="20"/>
          <w:lang w:val="fr-FR"/>
        </w:rPr>
        <w:t xml:space="preserve"> attention particulière aux dimensions sociales, de protection des données et d’inclusion ;</w:t>
      </w:r>
    </w:p>
    <w:p w14:paraId="2E63CF0A" w14:textId="77777777" w:rsidR="005D33E5" w:rsidRDefault="005D33E5" w:rsidP="00B01E72">
      <w:pPr>
        <w:pStyle w:val="Text1"/>
        <w:spacing w:after="120"/>
        <w:ind w:left="0"/>
        <w:outlineLvl w:val="0"/>
        <w:rPr>
          <w:rStyle w:val="StyleText111ptChar"/>
          <w:rFonts w:ascii="Georgia" w:hAnsi="Georgia" w:cs="Arial"/>
          <w:color w:val="404040"/>
          <w:sz w:val="20"/>
          <w:lang w:val="fr-BE"/>
        </w:rPr>
      </w:pPr>
    </w:p>
    <w:p w14:paraId="07AF2E3F" w14:textId="460AFB9F" w:rsidR="009B3DAB" w:rsidRPr="00BA0797" w:rsidRDefault="009B3DAB" w:rsidP="00B01E72">
      <w:pPr>
        <w:pStyle w:val="Text1"/>
        <w:spacing w:after="120"/>
        <w:ind w:left="0"/>
        <w:outlineLvl w:val="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Les types </w:t>
      </w:r>
      <w:r w:rsidRPr="00BA0797">
        <w:rPr>
          <w:rFonts w:ascii="Georgia" w:hAnsi="Georgia" w:cs="Arial"/>
          <w:color w:val="404040"/>
          <w:sz w:val="20"/>
          <w:lang w:val="fr-BE"/>
        </w:rPr>
        <w:t>d’action</w:t>
      </w:r>
      <w:r w:rsidRPr="00BA0797">
        <w:rPr>
          <w:rStyle w:val="StyleText111ptChar"/>
          <w:rFonts w:ascii="Georgia" w:hAnsi="Georgia" w:cs="Arial"/>
          <w:color w:val="404040"/>
          <w:sz w:val="20"/>
          <w:lang w:val="fr-BE"/>
        </w:rPr>
        <w:t xml:space="preserve"> suivants ne sont pas </w:t>
      </w:r>
      <w:r w:rsidR="00950F82" w:rsidRPr="00BA0797">
        <w:rPr>
          <w:rStyle w:val="StyleText111ptChar"/>
          <w:rFonts w:ascii="Georgia" w:hAnsi="Georgia" w:cs="Arial"/>
          <w:color w:val="404040"/>
          <w:sz w:val="20"/>
          <w:lang w:val="fr-BE"/>
        </w:rPr>
        <w:t>receva</w:t>
      </w:r>
      <w:r w:rsidRPr="00BA0797">
        <w:rPr>
          <w:rStyle w:val="StyleText111ptChar"/>
          <w:rFonts w:ascii="Georgia" w:hAnsi="Georgia" w:cs="Arial"/>
          <w:color w:val="404040"/>
          <w:sz w:val="20"/>
          <w:lang w:val="fr-BE"/>
        </w:rPr>
        <w:t>bles :</w:t>
      </w:r>
    </w:p>
    <w:p w14:paraId="668DE959" w14:textId="2C9DEEE4" w:rsidR="009B3DAB" w:rsidRPr="00BA0797" w:rsidRDefault="0060314A" w:rsidP="00EB2D60">
      <w:pPr>
        <w:pStyle w:val="Listepuces"/>
        <w:numPr>
          <w:ilvl w:val="0"/>
          <w:numId w:val="15"/>
        </w:numPr>
        <w:rPr>
          <w:rFonts w:ascii="Georgia" w:hAnsi="Georgia" w:cs="Arial"/>
          <w:color w:val="404040"/>
          <w:sz w:val="20"/>
        </w:rPr>
      </w:pPr>
      <w:proofErr w:type="gramStart"/>
      <w:r w:rsidRPr="00BA0797">
        <w:rPr>
          <w:rFonts w:ascii="Georgia" w:hAnsi="Georgia" w:cs="Arial"/>
          <w:color w:val="404040"/>
          <w:sz w:val="20"/>
        </w:rPr>
        <w:t>Actions consistant</w:t>
      </w:r>
      <w:proofErr w:type="gramEnd"/>
      <w:r>
        <w:rPr>
          <w:rFonts w:ascii="Georgia" w:hAnsi="Georgia" w:cs="Arial"/>
          <w:color w:val="404040"/>
          <w:sz w:val="20"/>
        </w:rPr>
        <w:t xml:space="preserve"> </w:t>
      </w:r>
      <w:r w:rsidR="003A1404" w:rsidRPr="00BA0797">
        <w:rPr>
          <w:rFonts w:ascii="Georgia" w:hAnsi="Georgia" w:cs="Arial"/>
          <w:color w:val="404040"/>
          <w:sz w:val="20"/>
        </w:rPr>
        <w:t>uniquement ou</w:t>
      </w:r>
      <w:r w:rsidR="009B3DAB" w:rsidRPr="00BA0797">
        <w:rPr>
          <w:rFonts w:ascii="Georgia" w:hAnsi="Georgia" w:cs="Arial"/>
          <w:color w:val="404040"/>
          <w:sz w:val="20"/>
        </w:rPr>
        <w:t xml:space="preserve"> principal</w:t>
      </w:r>
      <w:r w:rsidR="003A1404" w:rsidRPr="00BA0797">
        <w:rPr>
          <w:rFonts w:ascii="Georgia" w:hAnsi="Georgia" w:cs="Arial"/>
          <w:color w:val="404040"/>
          <w:sz w:val="20"/>
        </w:rPr>
        <w:t>ement à parrainer</w:t>
      </w:r>
      <w:r w:rsidR="009B3DAB" w:rsidRPr="00BA0797">
        <w:rPr>
          <w:rFonts w:ascii="Georgia" w:hAnsi="Georgia" w:cs="Arial"/>
          <w:color w:val="404040"/>
          <w:sz w:val="20"/>
        </w:rPr>
        <w:t xml:space="preserve"> </w:t>
      </w:r>
      <w:r w:rsidR="003A1404" w:rsidRPr="00BA0797">
        <w:rPr>
          <w:rFonts w:ascii="Georgia" w:hAnsi="Georgia" w:cs="Arial"/>
          <w:color w:val="404040"/>
          <w:sz w:val="20"/>
        </w:rPr>
        <w:t xml:space="preserve">la participation </w:t>
      </w:r>
      <w:r w:rsidR="009B3DAB" w:rsidRPr="00BA0797">
        <w:rPr>
          <w:rFonts w:ascii="Georgia" w:hAnsi="Georgia" w:cs="Arial"/>
          <w:color w:val="404040"/>
          <w:sz w:val="20"/>
        </w:rPr>
        <w:t>de particuliers à des ateliers, séminaires, conférences et congrès</w:t>
      </w:r>
      <w:r>
        <w:rPr>
          <w:rFonts w:ascii="Georgia" w:hAnsi="Georgia" w:cs="Arial"/>
          <w:color w:val="404040"/>
          <w:sz w:val="20"/>
        </w:rPr>
        <w:t xml:space="preserve"> </w:t>
      </w:r>
      <w:r w:rsidR="009B3DAB" w:rsidRPr="00BA0797">
        <w:rPr>
          <w:rFonts w:ascii="Georgia" w:hAnsi="Georgia" w:cs="Arial"/>
          <w:color w:val="404040"/>
          <w:sz w:val="20"/>
        </w:rPr>
        <w:t>;</w:t>
      </w:r>
      <w:bookmarkStart w:id="31" w:name="_Ref65591162"/>
      <w:r w:rsidR="00121A84">
        <w:rPr>
          <w:rStyle w:val="Appelnotedebasdep"/>
          <w:rFonts w:cs="Arial"/>
          <w:color w:val="404040"/>
        </w:rPr>
        <w:footnoteReference w:id="4"/>
      </w:r>
      <w:bookmarkEnd w:id="31"/>
    </w:p>
    <w:p w14:paraId="092C8DD0" w14:textId="4E2518A3" w:rsidR="005D33E5" w:rsidRDefault="005D33E5" w:rsidP="00EB2D60">
      <w:pPr>
        <w:pStyle w:val="Listepuces"/>
        <w:numPr>
          <w:ilvl w:val="0"/>
          <w:numId w:val="15"/>
        </w:numPr>
        <w:rPr>
          <w:rFonts w:ascii="Georgia" w:hAnsi="Georgia" w:cs="Arial"/>
          <w:color w:val="404040"/>
          <w:sz w:val="20"/>
        </w:rPr>
      </w:pPr>
      <w:proofErr w:type="gramStart"/>
      <w:r w:rsidRPr="00BA0797">
        <w:rPr>
          <w:rFonts w:ascii="Georgia" w:hAnsi="Georgia" w:cs="Arial"/>
          <w:color w:val="404040"/>
          <w:sz w:val="20"/>
        </w:rPr>
        <w:t>Actions</w:t>
      </w:r>
      <w:r w:rsidR="009B3DAB" w:rsidRPr="00BA0797">
        <w:rPr>
          <w:rFonts w:ascii="Georgia" w:hAnsi="Georgia" w:cs="Arial"/>
          <w:color w:val="404040"/>
          <w:sz w:val="20"/>
        </w:rPr>
        <w:t xml:space="preserve"> </w:t>
      </w:r>
      <w:r w:rsidR="003A1404" w:rsidRPr="00BA0797">
        <w:rPr>
          <w:rFonts w:ascii="Georgia" w:hAnsi="Georgia" w:cs="Arial"/>
          <w:color w:val="404040"/>
          <w:sz w:val="20"/>
        </w:rPr>
        <w:t>consistant</w:t>
      </w:r>
      <w:proofErr w:type="gramEnd"/>
      <w:r w:rsidR="009B3DAB" w:rsidRPr="00BA0797">
        <w:rPr>
          <w:rFonts w:ascii="Georgia" w:hAnsi="Georgia" w:cs="Arial"/>
          <w:color w:val="404040"/>
          <w:sz w:val="20"/>
        </w:rPr>
        <w:t xml:space="preserve"> uniquement ou principal</w:t>
      </w:r>
      <w:r w:rsidR="003A1404" w:rsidRPr="00BA0797">
        <w:rPr>
          <w:rFonts w:ascii="Georgia" w:hAnsi="Georgia" w:cs="Arial"/>
          <w:color w:val="404040"/>
          <w:sz w:val="20"/>
        </w:rPr>
        <w:t>ement</w:t>
      </w:r>
      <w:r w:rsidR="009B3DAB" w:rsidRPr="00BA0797">
        <w:rPr>
          <w:rFonts w:ascii="Georgia" w:hAnsi="Georgia" w:cs="Arial"/>
          <w:color w:val="404040"/>
          <w:sz w:val="20"/>
        </w:rPr>
        <w:t xml:space="preserve"> </w:t>
      </w:r>
      <w:r w:rsidR="003A1404" w:rsidRPr="00BA0797">
        <w:rPr>
          <w:rFonts w:ascii="Georgia" w:hAnsi="Georgia" w:cs="Arial"/>
          <w:color w:val="404040"/>
          <w:sz w:val="20"/>
        </w:rPr>
        <w:t>à financer des</w:t>
      </w:r>
      <w:r w:rsidR="009B3DAB" w:rsidRPr="00BA0797">
        <w:rPr>
          <w:rFonts w:ascii="Georgia" w:hAnsi="Georgia" w:cs="Arial"/>
          <w:color w:val="404040"/>
          <w:sz w:val="20"/>
        </w:rPr>
        <w:t xml:space="preserve"> bourses individuelles d'études ou de formation</w:t>
      </w:r>
      <w:r w:rsidR="003A012C" w:rsidRPr="00BA0797">
        <w:rPr>
          <w:rFonts w:ascii="Georgia" w:hAnsi="Georgia" w:cs="Arial"/>
          <w:color w:val="404040"/>
          <w:sz w:val="20"/>
        </w:rPr>
        <w:t xml:space="preserve"> (sauf si indiqué de manière explicite dans les présentes lignes directrices</w:t>
      </w:r>
      <w:r w:rsidR="00E90D5D">
        <w:rPr>
          <w:rFonts w:ascii="Georgia" w:hAnsi="Georgia" w:cs="Arial"/>
          <w:color w:val="404040"/>
          <w:sz w:val="20"/>
        </w:rPr>
        <w:t>)</w:t>
      </w:r>
      <w:r w:rsidR="003A012C" w:rsidRPr="00BA0797">
        <w:rPr>
          <w:rFonts w:ascii="Georgia" w:hAnsi="Georgia" w:cs="Arial"/>
          <w:color w:val="404040"/>
          <w:sz w:val="20"/>
        </w:rPr>
        <w:t>.</w:t>
      </w:r>
    </w:p>
    <w:p w14:paraId="36A3D622" w14:textId="39623FF0" w:rsidR="005D33E5" w:rsidRPr="005D33E5" w:rsidRDefault="005D33E5" w:rsidP="00EB2D60">
      <w:pPr>
        <w:pStyle w:val="Listepuces"/>
        <w:numPr>
          <w:ilvl w:val="0"/>
          <w:numId w:val="15"/>
        </w:numPr>
        <w:rPr>
          <w:rFonts w:ascii="Georgia" w:hAnsi="Georgia" w:cs="Arial"/>
          <w:color w:val="404040"/>
          <w:sz w:val="20"/>
        </w:rPr>
      </w:pPr>
      <w:r>
        <w:rPr>
          <w:rFonts w:ascii="Georgia" w:hAnsi="Georgia" w:cs="Arial"/>
          <w:color w:val="404040"/>
          <w:sz w:val="20"/>
        </w:rPr>
        <w:lastRenderedPageBreak/>
        <w:t>A</w:t>
      </w:r>
      <w:r w:rsidRPr="005D33E5">
        <w:rPr>
          <w:rFonts w:ascii="Georgia" w:hAnsi="Georgia" w:cs="Arial"/>
          <w:color w:val="404040"/>
          <w:sz w:val="20"/>
        </w:rPr>
        <w:t>ctions se limitant à la réalisation d’études, diagnostics, audits ou analyses sans mise en œuvre opérationnelle sur le terrain ;</w:t>
      </w:r>
    </w:p>
    <w:p w14:paraId="20C9F21A" w14:textId="32E3B621" w:rsidR="005D33E5" w:rsidRPr="005D33E5" w:rsidRDefault="005D33E5" w:rsidP="00EB2D60">
      <w:pPr>
        <w:pStyle w:val="Listepuces"/>
        <w:numPr>
          <w:ilvl w:val="0"/>
          <w:numId w:val="15"/>
        </w:numPr>
        <w:rPr>
          <w:rFonts w:ascii="Georgia" w:hAnsi="Georgia" w:cs="Arial"/>
          <w:color w:val="404040"/>
          <w:sz w:val="20"/>
        </w:rPr>
      </w:pPr>
      <w:r>
        <w:rPr>
          <w:rFonts w:ascii="Georgia" w:hAnsi="Georgia" w:cs="Arial"/>
          <w:color w:val="404040"/>
          <w:sz w:val="20"/>
        </w:rPr>
        <w:t>A</w:t>
      </w:r>
      <w:r w:rsidRPr="005D33E5">
        <w:rPr>
          <w:rFonts w:ascii="Georgia" w:hAnsi="Georgia" w:cs="Arial"/>
          <w:color w:val="404040"/>
          <w:sz w:val="20"/>
        </w:rPr>
        <w:t>ctions se limitant à la sensibilisation ou à la communication sans volet technique d’identification ou d’appui au recouvrement ;</w:t>
      </w:r>
    </w:p>
    <w:p w14:paraId="7E59A41C" w14:textId="0914E322" w:rsidR="005D33E5" w:rsidRPr="005D33E5" w:rsidRDefault="005D33E5" w:rsidP="00EB2D60">
      <w:pPr>
        <w:pStyle w:val="Listepuces"/>
        <w:numPr>
          <w:ilvl w:val="0"/>
          <w:numId w:val="15"/>
        </w:numPr>
        <w:spacing w:line="259" w:lineRule="auto"/>
        <w:rPr>
          <w:rFonts w:ascii="Georgia" w:hAnsi="Georgia" w:cs="Arial"/>
          <w:color w:val="404040" w:themeColor="text1" w:themeTint="BF"/>
          <w:sz w:val="20"/>
        </w:rPr>
      </w:pPr>
      <w:r w:rsidRPr="46FA6566">
        <w:rPr>
          <w:rFonts w:ascii="Georgia" w:hAnsi="Georgia" w:cs="Arial"/>
          <w:color w:val="404040" w:themeColor="text1" w:themeTint="BF"/>
          <w:sz w:val="20"/>
        </w:rPr>
        <w:t xml:space="preserve">Actions dont </w:t>
      </w:r>
      <w:r w:rsidR="586D70FA" w:rsidRPr="46FA6566">
        <w:rPr>
          <w:rFonts w:ascii="Georgia" w:hAnsi="Georgia" w:cs="Arial"/>
          <w:color w:val="404040" w:themeColor="text1" w:themeTint="BF"/>
          <w:sz w:val="20"/>
        </w:rPr>
        <w:t xml:space="preserve">exclusivement </w:t>
      </w:r>
      <w:r w:rsidRPr="46FA6566">
        <w:rPr>
          <w:rFonts w:ascii="Georgia" w:hAnsi="Georgia" w:cs="Arial"/>
          <w:color w:val="404040" w:themeColor="text1" w:themeTint="BF"/>
          <w:sz w:val="20"/>
        </w:rPr>
        <w:t>consacré</w:t>
      </w:r>
      <w:r w:rsidR="03FE503D" w:rsidRPr="46FA6566">
        <w:rPr>
          <w:rFonts w:ascii="Georgia" w:hAnsi="Georgia" w:cs="Arial"/>
          <w:color w:val="404040" w:themeColor="text1" w:themeTint="BF"/>
          <w:sz w:val="20"/>
        </w:rPr>
        <w:t>es</w:t>
      </w:r>
      <w:r w:rsidRPr="46FA6566">
        <w:rPr>
          <w:rFonts w:ascii="Georgia" w:hAnsi="Georgia" w:cs="Arial"/>
          <w:color w:val="404040" w:themeColor="text1" w:themeTint="BF"/>
          <w:sz w:val="20"/>
        </w:rPr>
        <w:t xml:space="preserve"> à des prestations de consultance ou à l’achat d’équipements, sans composante de renforcement des capacités communales ;</w:t>
      </w:r>
    </w:p>
    <w:p w14:paraId="4FF9D01D" w14:textId="6F5FD2D2" w:rsidR="005D33E5" w:rsidRPr="005D33E5" w:rsidRDefault="005D33E5" w:rsidP="00EB2D60">
      <w:pPr>
        <w:pStyle w:val="Listepuces"/>
        <w:numPr>
          <w:ilvl w:val="0"/>
          <w:numId w:val="15"/>
        </w:numPr>
        <w:rPr>
          <w:rFonts w:ascii="Georgia" w:hAnsi="Georgia" w:cs="Arial"/>
          <w:color w:val="404040"/>
          <w:sz w:val="20"/>
        </w:rPr>
      </w:pPr>
      <w:r>
        <w:rPr>
          <w:rFonts w:ascii="Georgia" w:hAnsi="Georgia" w:cs="Arial"/>
          <w:color w:val="404040"/>
          <w:sz w:val="20"/>
        </w:rPr>
        <w:t>A</w:t>
      </w:r>
      <w:r w:rsidRPr="005D33E5">
        <w:rPr>
          <w:rFonts w:ascii="Georgia" w:hAnsi="Georgia" w:cs="Arial"/>
          <w:color w:val="404040"/>
          <w:sz w:val="20"/>
        </w:rPr>
        <w:t>ctions se limitant à des formations ponctuelles sans accompagnement méthodologique ni déploiement opérationnel ;</w:t>
      </w:r>
    </w:p>
    <w:p w14:paraId="13D0D00C" w14:textId="7A9FE043" w:rsidR="00FD5AC8" w:rsidRPr="00BA0797" w:rsidRDefault="00FD5AC8" w:rsidP="00EB2D60">
      <w:pPr>
        <w:numPr>
          <w:ilvl w:val="0"/>
          <w:numId w:val="15"/>
        </w:numPr>
        <w:spacing w:after="120" w:line="259" w:lineRule="auto"/>
        <w:rPr>
          <w:rFonts w:ascii="Georgia" w:hAnsi="Georgia" w:cs="Arial"/>
          <w:color w:val="404040"/>
          <w:sz w:val="20"/>
          <w:u w:val="single"/>
          <w:lang w:val="fr-BE"/>
        </w:rPr>
      </w:pPr>
      <w:r w:rsidRPr="46FA6566">
        <w:rPr>
          <w:rFonts w:ascii="Georgia" w:hAnsi="Georgia" w:cs="Arial"/>
          <w:color w:val="404040" w:themeColor="text1" w:themeTint="BF"/>
          <w:sz w:val="20"/>
          <w:u w:val="single"/>
          <w:lang w:val="fr-BE"/>
        </w:rPr>
        <w:t>Types d’activité</w:t>
      </w:r>
    </w:p>
    <w:p w14:paraId="5EF1EDC7" w14:textId="1EADD85B" w:rsidR="2E27DD38" w:rsidRDefault="2E27DD38" w:rsidP="46FA6566">
      <w:pPr>
        <w:spacing w:after="120"/>
        <w:jc w:val="both"/>
        <w:rPr>
          <w:rFonts w:ascii="Georgia" w:eastAsia="Georgia" w:hAnsi="Georgia" w:cs="Georgia"/>
          <w:color w:val="404040" w:themeColor="text1" w:themeTint="BF"/>
          <w:sz w:val="20"/>
          <w:lang w:val="fr-BE"/>
        </w:rPr>
      </w:pPr>
      <w:r w:rsidRPr="46FA6566">
        <w:rPr>
          <w:rFonts w:ascii="Georgia" w:eastAsia="Georgia" w:hAnsi="Georgia" w:cs="Georgia"/>
          <w:color w:val="404040" w:themeColor="text1" w:themeTint="BF"/>
          <w:sz w:val="20"/>
          <w:lang w:val="fr-BE"/>
        </w:rPr>
        <w:t>La liste ci-dessous est indicative et non-exhaustive.</w:t>
      </w:r>
    </w:p>
    <w:p w14:paraId="43C81750" w14:textId="77777777" w:rsidR="00896DE9" w:rsidRPr="006D09C2" w:rsidRDefault="00896DE9" w:rsidP="46FA6566">
      <w:pPr>
        <w:spacing w:after="120"/>
        <w:jc w:val="both"/>
        <w:rPr>
          <w:rFonts w:ascii="Georgia" w:eastAsia="Georgia" w:hAnsi="Georgia" w:cs="Georgia"/>
          <w:b/>
          <w:bCs/>
          <w:color w:val="404040" w:themeColor="text1" w:themeTint="BF"/>
          <w:sz w:val="20"/>
        </w:rPr>
      </w:pPr>
      <w:r w:rsidRPr="46FA6566">
        <w:rPr>
          <w:rFonts w:ascii="Georgia" w:eastAsia="Georgia" w:hAnsi="Georgia" w:cs="Georgia"/>
          <w:b/>
          <w:bCs/>
          <w:color w:val="404040" w:themeColor="text1" w:themeTint="BF"/>
          <w:sz w:val="20"/>
        </w:rPr>
        <w:t xml:space="preserve">1. Identification et gestion des </w:t>
      </w:r>
      <w:proofErr w:type="spellStart"/>
      <w:r w:rsidRPr="46FA6566">
        <w:rPr>
          <w:rFonts w:ascii="Georgia" w:eastAsia="Georgia" w:hAnsi="Georgia" w:cs="Georgia"/>
          <w:b/>
          <w:bCs/>
          <w:color w:val="404040" w:themeColor="text1" w:themeTint="BF"/>
          <w:sz w:val="20"/>
        </w:rPr>
        <w:t>contribuables</w:t>
      </w:r>
      <w:proofErr w:type="spellEnd"/>
    </w:p>
    <w:p w14:paraId="6E332B3B" w14:textId="77777777" w:rsidR="00896DE9" w:rsidRPr="006D09C2" w:rsidRDefault="00896DE9" w:rsidP="00EB2D60">
      <w:pPr>
        <w:numPr>
          <w:ilvl w:val="0"/>
          <w:numId w:val="49"/>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Réalisation ou mise à jour du recensement des contribuables (ménages, activités économiques, marchés, parcelles).</w:t>
      </w:r>
    </w:p>
    <w:p w14:paraId="3C0E681A" w14:textId="77777777" w:rsidR="00896DE9" w:rsidRPr="006D09C2" w:rsidRDefault="00896DE9" w:rsidP="00EB2D60">
      <w:pPr>
        <w:numPr>
          <w:ilvl w:val="0"/>
          <w:numId w:val="49"/>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Développement et utilisation d’outils standardisés pour la collecte, la saisie, la consolidation et la mise à jour des données fiscales.</w:t>
      </w:r>
    </w:p>
    <w:p w14:paraId="0FBC760E" w14:textId="77777777" w:rsidR="00896DE9" w:rsidRPr="006D09C2" w:rsidRDefault="00896DE9" w:rsidP="00EB2D60">
      <w:pPr>
        <w:numPr>
          <w:ilvl w:val="0"/>
          <w:numId w:val="49"/>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Mise en place d’un registre fiscal harmonisé et actualisé.</w:t>
      </w:r>
    </w:p>
    <w:p w14:paraId="4C09AAF0" w14:textId="77777777" w:rsidR="00896DE9" w:rsidRPr="006D09C2" w:rsidRDefault="00896DE9" w:rsidP="00EB2D60">
      <w:pPr>
        <w:numPr>
          <w:ilvl w:val="0"/>
          <w:numId w:val="49"/>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Appui à l’organisation et à la supervision des équipes de collecte (agents communaux et agents d’appui).</w:t>
      </w:r>
    </w:p>
    <w:p w14:paraId="29EF8757" w14:textId="77777777" w:rsidR="00896DE9" w:rsidRPr="006D09C2" w:rsidRDefault="00896DE9" w:rsidP="46FA6566">
      <w:pPr>
        <w:spacing w:after="120"/>
        <w:jc w:val="both"/>
        <w:rPr>
          <w:rFonts w:ascii="Georgia" w:eastAsia="Georgia" w:hAnsi="Georgia" w:cs="Georgia"/>
          <w:b/>
          <w:bCs/>
          <w:color w:val="404040" w:themeColor="text1" w:themeTint="BF"/>
          <w:sz w:val="20"/>
          <w:lang w:val="fr-FR"/>
        </w:rPr>
      </w:pPr>
      <w:r w:rsidRPr="00EB2D60">
        <w:rPr>
          <w:rFonts w:ascii="Georgia" w:eastAsia="Georgia" w:hAnsi="Georgia" w:cs="Georgia"/>
          <w:b/>
          <w:bCs/>
          <w:color w:val="404040" w:themeColor="text1" w:themeTint="BF"/>
          <w:sz w:val="20"/>
          <w:lang w:val="fr-FR"/>
        </w:rPr>
        <w:t>2. Renforcement des capacités institutionnelles et techniques</w:t>
      </w:r>
    </w:p>
    <w:p w14:paraId="6527D963" w14:textId="77777777" w:rsidR="00896DE9" w:rsidRPr="006D09C2" w:rsidRDefault="00896DE9" w:rsidP="00EB2D60">
      <w:pPr>
        <w:numPr>
          <w:ilvl w:val="0"/>
          <w:numId w:val="50"/>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Formation des agents communaux et des équipes d’appui sur :</w:t>
      </w:r>
    </w:p>
    <w:p w14:paraId="44CBA16D" w14:textId="77777777" w:rsidR="00896DE9" w:rsidRPr="006D09C2" w:rsidRDefault="00896DE9" w:rsidP="00EB2D60">
      <w:pPr>
        <w:numPr>
          <w:ilvl w:val="1"/>
          <w:numId w:val="50"/>
        </w:numPr>
        <w:spacing w:after="120"/>
        <w:jc w:val="both"/>
        <w:rPr>
          <w:rFonts w:ascii="Georgia" w:eastAsia="Georgia" w:hAnsi="Georgia" w:cs="Georgia"/>
          <w:color w:val="404040" w:themeColor="text1" w:themeTint="BF"/>
          <w:sz w:val="20"/>
        </w:rPr>
      </w:pPr>
      <w:r w:rsidRPr="46FA6566">
        <w:rPr>
          <w:rFonts w:ascii="Georgia" w:eastAsia="Georgia" w:hAnsi="Georgia" w:cs="Georgia"/>
          <w:color w:val="404040" w:themeColor="text1" w:themeTint="BF"/>
          <w:sz w:val="20"/>
        </w:rPr>
        <w:t xml:space="preserve">la </w:t>
      </w:r>
      <w:proofErr w:type="spellStart"/>
      <w:r w:rsidRPr="46FA6566">
        <w:rPr>
          <w:rFonts w:ascii="Georgia" w:eastAsia="Georgia" w:hAnsi="Georgia" w:cs="Georgia"/>
          <w:color w:val="404040" w:themeColor="text1" w:themeTint="BF"/>
          <w:sz w:val="20"/>
        </w:rPr>
        <w:t>législation</w:t>
      </w:r>
      <w:proofErr w:type="spellEnd"/>
      <w:r w:rsidRPr="46FA6566">
        <w:rPr>
          <w:rFonts w:ascii="Georgia" w:eastAsia="Georgia" w:hAnsi="Georgia" w:cs="Georgia"/>
          <w:color w:val="404040" w:themeColor="text1" w:themeTint="BF"/>
          <w:sz w:val="20"/>
        </w:rPr>
        <w:t xml:space="preserve"> </w:t>
      </w:r>
      <w:proofErr w:type="spellStart"/>
      <w:r w:rsidRPr="46FA6566">
        <w:rPr>
          <w:rFonts w:ascii="Georgia" w:eastAsia="Georgia" w:hAnsi="Georgia" w:cs="Georgia"/>
          <w:color w:val="404040" w:themeColor="text1" w:themeTint="BF"/>
          <w:sz w:val="20"/>
        </w:rPr>
        <w:t>fiscale</w:t>
      </w:r>
      <w:proofErr w:type="spellEnd"/>
      <w:r w:rsidRPr="46FA6566">
        <w:rPr>
          <w:rFonts w:ascii="Georgia" w:eastAsia="Georgia" w:hAnsi="Georgia" w:cs="Georgia"/>
          <w:color w:val="404040" w:themeColor="text1" w:themeTint="BF"/>
          <w:sz w:val="20"/>
        </w:rPr>
        <w:t xml:space="preserve"> </w:t>
      </w:r>
      <w:proofErr w:type="spellStart"/>
      <w:proofErr w:type="gramStart"/>
      <w:r w:rsidRPr="46FA6566">
        <w:rPr>
          <w:rFonts w:ascii="Georgia" w:eastAsia="Georgia" w:hAnsi="Georgia" w:cs="Georgia"/>
          <w:color w:val="404040" w:themeColor="text1" w:themeTint="BF"/>
          <w:sz w:val="20"/>
        </w:rPr>
        <w:t>communale</w:t>
      </w:r>
      <w:proofErr w:type="spellEnd"/>
      <w:r w:rsidRPr="46FA6566">
        <w:rPr>
          <w:rFonts w:ascii="Georgia" w:eastAsia="Georgia" w:hAnsi="Georgia" w:cs="Georgia"/>
          <w:color w:val="404040" w:themeColor="text1" w:themeTint="BF"/>
          <w:sz w:val="20"/>
        </w:rPr>
        <w:t xml:space="preserve"> ;</w:t>
      </w:r>
      <w:proofErr w:type="gramEnd"/>
    </w:p>
    <w:p w14:paraId="52FCB31B" w14:textId="587A931C" w:rsidR="00896DE9" w:rsidRPr="006D09C2" w:rsidRDefault="00516D16" w:rsidP="00EB2D60">
      <w:pPr>
        <w:numPr>
          <w:ilvl w:val="1"/>
          <w:numId w:val="50"/>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Les</w:t>
      </w:r>
      <w:r w:rsidR="00896DE9" w:rsidRPr="00EB2D60">
        <w:rPr>
          <w:rFonts w:ascii="Georgia" w:eastAsia="Georgia" w:hAnsi="Georgia" w:cs="Georgia"/>
          <w:color w:val="404040" w:themeColor="text1" w:themeTint="BF"/>
          <w:sz w:val="20"/>
          <w:lang w:val="fr-FR"/>
        </w:rPr>
        <w:t xml:space="preserve"> procédures de taxation et de recouvrement ;</w:t>
      </w:r>
    </w:p>
    <w:p w14:paraId="436FEAD9" w14:textId="3B0ED17B" w:rsidR="00896DE9" w:rsidRPr="006D09C2" w:rsidRDefault="00516D16" w:rsidP="00EB2D60">
      <w:pPr>
        <w:numPr>
          <w:ilvl w:val="1"/>
          <w:numId w:val="50"/>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La</w:t>
      </w:r>
      <w:r w:rsidR="00896DE9" w:rsidRPr="00EB2D60">
        <w:rPr>
          <w:rFonts w:ascii="Georgia" w:eastAsia="Georgia" w:hAnsi="Georgia" w:cs="Georgia"/>
          <w:color w:val="404040" w:themeColor="text1" w:themeTint="BF"/>
          <w:sz w:val="20"/>
          <w:lang w:val="fr-FR"/>
        </w:rPr>
        <w:t xml:space="preserve"> gestion administrative des contribuables ;</w:t>
      </w:r>
    </w:p>
    <w:p w14:paraId="37917115" w14:textId="21716D5D" w:rsidR="00896DE9" w:rsidRPr="006D09C2" w:rsidRDefault="00516D16" w:rsidP="00EB2D60">
      <w:pPr>
        <w:numPr>
          <w:ilvl w:val="1"/>
          <w:numId w:val="50"/>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Les</w:t>
      </w:r>
      <w:r w:rsidR="00896DE9" w:rsidRPr="00EB2D60">
        <w:rPr>
          <w:rFonts w:ascii="Georgia" w:eastAsia="Georgia" w:hAnsi="Georgia" w:cs="Georgia"/>
          <w:color w:val="404040" w:themeColor="text1" w:themeTint="BF"/>
          <w:sz w:val="20"/>
          <w:lang w:val="fr-FR"/>
        </w:rPr>
        <w:t xml:space="preserve"> mécanismes de contrôle interne ;</w:t>
      </w:r>
    </w:p>
    <w:p w14:paraId="61ABFBD5" w14:textId="00E926A1" w:rsidR="00896DE9" w:rsidRPr="006D09C2" w:rsidRDefault="00516D16" w:rsidP="00EB2D60">
      <w:pPr>
        <w:numPr>
          <w:ilvl w:val="1"/>
          <w:numId w:val="50"/>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L’intégration</w:t>
      </w:r>
      <w:r w:rsidR="00896DE9" w:rsidRPr="00EB2D60">
        <w:rPr>
          <w:rFonts w:ascii="Georgia" w:eastAsia="Georgia" w:hAnsi="Georgia" w:cs="Georgia"/>
          <w:color w:val="404040" w:themeColor="text1" w:themeTint="BF"/>
          <w:sz w:val="20"/>
          <w:lang w:val="fr-FR"/>
        </w:rPr>
        <w:t xml:space="preserve"> des recettes dans la planification et la budgétisation.</w:t>
      </w:r>
    </w:p>
    <w:p w14:paraId="1DE905FA" w14:textId="77777777" w:rsidR="00896DE9" w:rsidRPr="006D09C2" w:rsidRDefault="00896DE9" w:rsidP="00EB2D60">
      <w:pPr>
        <w:numPr>
          <w:ilvl w:val="0"/>
          <w:numId w:val="50"/>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Développement de modules de formation opérationnels adaptés au contexte communal.</w:t>
      </w:r>
    </w:p>
    <w:p w14:paraId="0F971B5E" w14:textId="77777777" w:rsidR="00896DE9" w:rsidRPr="006D09C2" w:rsidRDefault="00896DE9" w:rsidP="46FA6566">
      <w:pPr>
        <w:spacing w:after="120"/>
        <w:jc w:val="both"/>
        <w:rPr>
          <w:rFonts w:ascii="Georgia" w:eastAsia="Georgia" w:hAnsi="Georgia" w:cs="Georgia"/>
          <w:b/>
          <w:bCs/>
          <w:color w:val="404040" w:themeColor="text1" w:themeTint="BF"/>
          <w:sz w:val="20"/>
        </w:rPr>
      </w:pPr>
      <w:r w:rsidRPr="46FA6566">
        <w:rPr>
          <w:rFonts w:ascii="Georgia" w:eastAsia="Georgia" w:hAnsi="Georgia" w:cs="Georgia"/>
          <w:b/>
          <w:bCs/>
          <w:color w:val="404040" w:themeColor="text1" w:themeTint="BF"/>
          <w:sz w:val="20"/>
        </w:rPr>
        <w:t xml:space="preserve">3. </w:t>
      </w:r>
      <w:proofErr w:type="spellStart"/>
      <w:r w:rsidRPr="46FA6566">
        <w:rPr>
          <w:rFonts w:ascii="Georgia" w:eastAsia="Georgia" w:hAnsi="Georgia" w:cs="Georgia"/>
          <w:b/>
          <w:bCs/>
          <w:color w:val="404040" w:themeColor="text1" w:themeTint="BF"/>
          <w:sz w:val="20"/>
        </w:rPr>
        <w:t>Appui</w:t>
      </w:r>
      <w:proofErr w:type="spellEnd"/>
      <w:r w:rsidRPr="46FA6566">
        <w:rPr>
          <w:rFonts w:ascii="Georgia" w:eastAsia="Georgia" w:hAnsi="Georgia" w:cs="Georgia"/>
          <w:b/>
          <w:bCs/>
          <w:color w:val="404040" w:themeColor="text1" w:themeTint="BF"/>
          <w:sz w:val="20"/>
        </w:rPr>
        <w:t xml:space="preserve"> au </w:t>
      </w:r>
      <w:proofErr w:type="spellStart"/>
      <w:r w:rsidRPr="46FA6566">
        <w:rPr>
          <w:rFonts w:ascii="Georgia" w:eastAsia="Georgia" w:hAnsi="Georgia" w:cs="Georgia"/>
          <w:b/>
          <w:bCs/>
          <w:color w:val="404040" w:themeColor="text1" w:themeTint="BF"/>
          <w:sz w:val="20"/>
        </w:rPr>
        <w:t>recouvrement</w:t>
      </w:r>
      <w:proofErr w:type="spellEnd"/>
      <w:r w:rsidRPr="46FA6566">
        <w:rPr>
          <w:rFonts w:ascii="Georgia" w:eastAsia="Georgia" w:hAnsi="Georgia" w:cs="Georgia"/>
          <w:b/>
          <w:bCs/>
          <w:color w:val="404040" w:themeColor="text1" w:themeTint="BF"/>
          <w:sz w:val="20"/>
        </w:rPr>
        <w:t xml:space="preserve"> des </w:t>
      </w:r>
      <w:proofErr w:type="spellStart"/>
      <w:r w:rsidRPr="46FA6566">
        <w:rPr>
          <w:rFonts w:ascii="Georgia" w:eastAsia="Georgia" w:hAnsi="Georgia" w:cs="Georgia"/>
          <w:b/>
          <w:bCs/>
          <w:color w:val="404040" w:themeColor="text1" w:themeTint="BF"/>
          <w:sz w:val="20"/>
        </w:rPr>
        <w:t>recettes</w:t>
      </w:r>
      <w:proofErr w:type="spellEnd"/>
    </w:p>
    <w:p w14:paraId="3301ACEE" w14:textId="77777777" w:rsidR="00896DE9" w:rsidRPr="006D09C2" w:rsidRDefault="00896DE9" w:rsidP="00EB2D60">
      <w:pPr>
        <w:numPr>
          <w:ilvl w:val="0"/>
          <w:numId w:val="51"/>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 xml:space="preserve">Élaboration, mise en œuvre et suivi d’un </w:t>
      </w:r>
      <w:r w:rsidRPr="00EB2D60">
        <w:rPr>
          <w:rFonts w:ascii="Georgia" w:eastAsia="Georgia" w:hAnsi="Georgia" w:cs="Georgia"/>
          <w:b/>
          <w:bCs/>
          <w:color w:val="404040" w:themeColor="text1" w:themeTint="BF"/>
          <w:sz w:val="20"/>
          <w:lang w:val="fr-FR"/>
        </w:rPr>
        <w:t>plan annuel de recouvrement</w:t>
      </w:r>
      <w:r w:rsidRPr="00EB2D60">
        <w:rPr>
          <w:rFonts w:ascii="Georgia" w:eastAsia="Georgia" w:hAnsi="Georgia" w:cs="Georgia"/>
          <w:color w:val="404040" w:themeColor="text1" w:themeTint="BF"/>
          <w:sz w:val="20"/>
          <w:lang w:val="fr-FR"/>
        </w:rPr>
        <w:t>.</w:t>
      </w:r>
    </w:p>
    <w:p w14:paraId="625400BF" w14:textId="77777777" w:rsidR="00896DE9" w:rsidRPr="006D09C2" w:rsidRDefault="00896DE9" w:rsidP="00EB2D60">
      <w:pPr>
        <w:numPr>
          <w:ilvl w:val="0"/>
          <w:numId w:val="51"/>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Mise en place ou amélioration de stratégies de recouvrement adaptées (campagnes ciblées, visites terrain, relances, etc.).</w:t>
      </w:r>
    </w:p>
    <w:p w14:paraId="4BAD9ADE" w14:textId="77777777" w:rsidR="00896DE9" w:rsidRPr="006D09C2" w:rsidRDefault="00896DE9" w:rsidP="00EB2D60">
      <w:pPr>
        <w:numPr>
          <w:ilvl w:val="0"/>
          <w:numId w:val="51"/>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Création de tableaux de bord, rapports périodiques et mécanismes de contrôle pour assurer une traçabilité complète des recettes.</w:t>
      </w:r>
    </w:p>
    <w:p w14:paraId="5E1B1DAC" w14:textId="77777777" w:rsidR="00896DE9" w:rsidRPr="006D09C2" w:rsidRDefault="00896DE9" w:rsidP="00EB2D60">
      <w:pPr>
        <w:numPr>
          <w:ilvl w:val="0"/>
          <w:numId w:val="51"/>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Appui à la clarification des compétences entre communes et OBR en matière de perception.</w:t>
      </w:r>
    </w:p>
    <w:p w14:paraId="514E4652" w14:textId="77777777" w:rsidR="00896DE9" w:rsidRPr="006D09C2" w:rsidRDefault="00896DE9" w:rsidP="46FA6566">
      <w:pPr>
        <w:spacing w:after="120"/>
        <w:jc w:val="both"/>
        <w:rPr>
          <w:rFonts w:ascii="Georgia" w:eastAsia="Georgia" w:hAnsi="Georgia" w:cs="Georgia"/>
          <w:b/>
          <w:bCs/>
          <w:color w:val="404040" w:themeColor="text1" w:themeTint="BF"/>
          <w:sz w:val="20"/>
        </w:rPr>
      </w:pPr>
      <w:r w:rsidRPr="46FA6566">
        <w:rPr>
          <w:rFonts w:ascii="Georgia" w:eastAsia="Georgia" w:hAnsi="Georgia" w:cs="Georgia"/>
          <w:b/>
          <w:bCs/>
          <w:color w:val="404040" w:themeColor="text1" w:themeTint="BF"/>
          <w:sz w:val="20"/>
        </w:rPr>
        <w:t xml:space="preserve">4. Digitalisation de la gestion </w:t>
      </w:r>
      <w:proofErr w:type="spellStart"/>
      <w:r w:rsidRPr="46FA6566">
        <w:rPr>
          <w:rFonts w:ascii="Georgia" w:eastAsia="Georgia" w:hAnsi="Georgia" w:cs="Georgia"/>
          <w:b/>
          <w:bCs/>
          <w:color w:val="404040" w:themeColor="text1" w:themeTint="BF"/>
          <w:sz w:val="20"/>
        </w:rPr>
        <w:t>fiscale</w:t>
      </w:r>
      <w:proofErr w:type="spellEnd"/>
    </w:p>
    <w:p w14:paraId="42EC94C6" w14:textId="77777777" w:rsidR="00896DE9" w:rsidRPr="006D09C2" w:rsidRDefault="00896DE9" w:rsidP="00EB2D60">
      <w:pPr>
        <w:numPr>
          <w:ilvl w:val="0"/>
          <w:numId w:val="52"/>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 xml:space="preserve">Conception ou adaptation d’outils numériques (bases de données fiscales, applications, outils de </w:t>
      </w:r>
      <w:proofErr w:type="spellStart"/>
      <w:r w:rsidRPr="00EB2D60">
        <w:rPr>
          <w:rFonts w:ascii="Georgia" w:eastAsia="Georgia" w:hAnsi="Georgia" w:cs="Georgia"/>
          <w:color w:val="404040" w:themeColor="text1" w:themeTint="BF"/>
          <w:sz w:val="20"/>
          <w:lang w:val="fr-FR"/>
        </w:rPr>
        <w:t>reporting</w:t>
      </w:r>
      <w:proofErr w:type="spellEnd"/>
      <w:r w:rsidRPr="00EB2D60">
        <w:rPr>
          <w:rFonts w:ascii="Georgia" w:eastAsia="Georgia" w:hAnsi="Georgia" w:cs="Georgia"/>
          <w:color w:val="404040" w:themeColor="text1" w:themeTint="BF"/>
          <w:sz w:val="20"/>
          <w:lang w:val="fr-FR"/>
        </w:rPr>
        <w:t>).</w:t>
      </w:r>
    </w:p>
    <w:p w14:paraId="091459BB" w14:textId="77777777" w:rsidR="00896DE9" w:rsidRPr="006D09C2" w:rsidRDefault="00896DE9" w:rsidP="00EB2D60">
      <w:pPr>
        <w:numPr>
          <w:ilvl w:val="0"/>
          <w:numId w:val="52"/>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Mise en œuvre de mesures de sécurisation, sauvegarde et protection des données fiscales.</w:t>
      </w:r>
    </w:p>
    <w:p w14:paraId="6CC320B0" w14:textId="77777777" w:rsidR="00896DE9" w:rsidRPr="006D09C2" w:rsidRDefault="00896DE9" w:rsidP="00EB2D60">
      <w:pPr>
        <w:numPr>
          <w:ilvl w:val="0"/>
          <w:numId w:val="52"/>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Formation des équipes à l’usage, à la maintenance et au dépannage de ces outils.</w:t>
      </w:r>
    </w:p>
    <w:p w14:paraId="14CA0444" w14:textId="77777777" w:rsidR="00896DE9" w:rsidRPr="006D09C2" w:rsidRDefault="00896DE9" w:rsidP="46FA6566">
      <w:pPr>
        <w:spacing w:after="120"/>
        <w:jc w:val="both"/>
        <w:rPr>
          <w:rFonts w:ascii="Georgia" w:eastAsia="Georgia" w:hAnsi="Georgia" w:cs="Georgia"/>
          <w:b/>
          <w:bCs/>
          <w:color w:val="404040" w:themeColor="text1" w:themeTint="BF"/>
          <w:sz w:val="20"/>
        </w:rPr>
      </w:pPr>
      <w:r w:rsidRPr="46FA6566">
        <w:rPr>
          <w:rFonts w:ascii="Georgia" w:eastAsia="Georgia" w:hAnsi="Georgia" w:cs="Georgia"/>
          <w:b/>
          <w:bCs/>
          <w:color w:val="404040" w:themeColor="text1" w:themeTint="BF"/>
          <w:sz w:val="20"/>
        </w:rPr>
        <w:t xml:space="preserve">5. </w:t>
      </w:r>
      <w:proofErr w:type="spellStart"/>
      <w:r w:rsidRPr="46FA6566">
        <w:rPr>
          <w:rFonts w:ascii="Georgia" w:eastAsia="Georgia" w:hAnsi="Georgia" w:cs="Georgia"/>
          <w:b/>
          <w:bCs/>
          <w:color w:val="404040" w:themeColor="text1" w:themeTint="BF"/>
          <w:sz w:val="20"/>
        </w:rPr>
        <w:t>Transparence</w:t>
      </w:r>
      <w:proofErr w:type="spellEnd"/>
      <w:r w:rsidRPr="46FA6566">
        <w:rPr>
          <w:rFonts w:ascii="Georgia" w:eastAsia="Georgia" w:hAnsi="Georgia" w:cs="Georgia"/>
          <w:b/>
          <w:bCs/>
          <w:color w:val="404040" w:themeColor="text1" w:themeTint="BF"/>
          <w:sz w:val="20"/>
        </w:rPr>
        <w:t xml:space="preserve">, communication et </w:t>
      </w:r>
      <w:proofErr w:type="spellStart"/>
      <w:r w:rsidRPr="46FA6566">
        <w:rPr>
          <w:rFonts w:ascii="Georgia" w:eastAsia="Georgia" w:hAnsi="Georgia" w:cs="Georgia"/>
          <w:b/>
          <w:bCs/>
          <w:color w:val="404040" w:themeColor="text1" w:themeTint="BF"/>
          <w:sz w:val="20"/>
        </w:rPr>
        <w:t>redevabilité</w:t>
      </w:r>
      <w:proofErr w:type="spellEnd"/>
    </w:p>
    <w:p w14:paraId="25124FCA" w14:textId="77777777" w:rsidR="00896DE9" w:rsidRPr="006D09C2" w:rsidRDefault="00896DE9" w:rsidP="00EB2D60">
      <w:pPr>
        <w:numPr>
          <w:ilvl w:val="0"/>
          <w:numId w:val="53"/>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Conception et diffusion de supports d’information sur les taxes, les obligations fiscales et les échéances.</w:t>
      </w:r>
    </w:p>
    <w:p w14:paraId="4A8BBCDE" w14:textId="77777777" w:rsidR="00896DE9" w:rsidRPr="006D09C2" w:rsidRDefault="00896DE9" w:rsidP="00EB2D60">
      <w:pPr>
        <w:numPr>
          <w:ilvl w:val="0"/>
          <w:numId w:val="53"/>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Mise en œuvre de campagnes de sensibilisation visant à améliorer la confiance entre les contribuables et la commune.</w:t>
      </w:r>
    </w:p>
    <w:p w14:paraId="6DD96B3C" w14:textId="77777777" w:rsidR="00896DE9" w:rsidRPr="006D09C2" w:rsidRDefault="00896DE9" w:rsidP="00EB2D60">
      <w:pPr>
        <w:numPr>
          <w:ilvl w:val="0"/>
          <w:numId w:val="53"/>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Appui à la publication régulière d’informations sur l’utilisation des recettes locales et les services financés.</w:t>
      </w:r>
    </w:p>
    <w:p w14:paraId="48F3CDCA" w14:textId="77777777" w:rsidR="00896DE9" w:rsidRPr="006D09C2" w:rsidRDefault="00896DE9" w:rsidP="46FA6566">
      <w:pPr>
        <w:spacing w:after="120"/>
        <w:jc w:val="both"/>
        <w:rPr>
          <w:rFonts w:ascii="Georgia" w:eastAsia="Georgia" w:hAnsi="Georgia" w:cs="Georgia"/>
          <w:b/>
          <w:bCs/>
          <w:color w:val="404040" w:themeColor="text1" w:themeTint="BF"/>
          <w:sz w:val="20"/>
          <w:lang w:val="fr-FR"/>
        </w:rPr>
      </w:pPr>
      <w:r w:rsidRPr="00EB2D60">
        <w:rPr>
          <w:rFonts w:ascii="Georgia" w:eastAsia="Georgia" w:hAnsi="Georgia" w:cs="Georgia"/>
          <w:b/>
          <w:bCs/>
          <w:color w:val="404040" w:themeColor="text1" w:themeTint="BF"/>
          <w:sz w:val="20"/>
          <w:lang w:val="fr-FR"/>
        </w:rPr>
        <w:lastRenderedPageBreak/>
        <w:t>6. Intégration des données fiscales dans la planification et le budget</w:t>
      </w:r>
    </w:p>
    <w:p w14:paraId="4C2A94ED" w14:textId="77777777" w:rsidR="00896DE9" w:rsidRPr="006D09C2" w:rsidRDefault="00896DE9" w:rsidP="00EB2D60">
      <w:pPr>
        <w:numPr>
          <w:ilvl w:val="0"/>
          <w:numId w:val="54"/>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Appui à l’utilisation des données fiscales pour la préparation des budgets communaux.</w:t>
      </w:r>
    </w:p>
    <w:p w14:paraId="18A01A12" w14:textId="77777777" w:rsidR="00896DE9" w:rsidRPr="006D09C2" w:rsidRDefault="00896DE9" w:rsidP="00EB2D60">
      <w:pPr>
        <w:numPr>
          <w:ilvl w:val="0"/>
          <w:numId w:val="54"/>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Mise en place de mécanismes de prévision des recettes et d’analyse annuelle.</w:t>
      </w:r>
    </w:p>
    <w:p w14:paraId="5114F370" w14:textId="77777777" w:rsidR="00896DE9" w:rsidRPr="006D09C2" w:rsidRDefault="00896DE9" w:rsidP="00EB2D60">
      <w:pPr>
        <w:numPr>
          <w:ilvl w:val="0"/>
          <w:numId w:val="54"/>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Établissement ou renforcement des processus de coordination entre fiscalité, finances et planification.</w:t>
      </w:r>
    </w:p>
    <w:p w14:paraId="2BCBF3CB" w14:textId="77777777" w:rsidR="00896DE9" w:rsidRPr="006D09C2" w:rsidRDefault="00896DE9" w:rsidP="46FA6566">
      <w:pPr>
        <w:spacing w:after="120"/>
        <w:jc w:val="both"/>
        <w:rPr>
          <w:rFonts w:ascii="Georgia" w:eastAsia="Georgia" w:hAnsi="Georgia" w:cs="Georgia"/>
          <w:b/>
          <w:bCs/>
          <w:color w:val="404040" w:themeColor="text1" w:themeTint="BF"/>
          <w:sz w:val="20"/>
          <w:lang w:val="fr-FR"/>
        </w:rPr>
      </w:pPr>
      <w:r w:rsidRPr="00EB2D60">
        <w:rPr>
          <w:rFonts w:ascii="Georgia" w:eastAsia="Georgia" w:hAnsi="Georgia" w:cs="Georgia"/>
          <w:b/>
          <w:bCs/>
          <w:color w:val="404040" w:themeColor="text1" w:themeTint="BF"/>
          <w:sz w:val="20"/>
          <w:lang w:val="fr-FR"/>
        </w:rPr>
        <w:t>7. Développement d’outils innovants pour le recouvrement</w:t>
      </w:r>
    </w:p>
    <w:p w14:paraId="4A547FFF" w14:textId="77777777" w:rsidR="00896DE9" w:rsidRPr="006D09C2" w:rsidRDefault="00896DE9" w:rsidP="00EB2D60">
      <w:pPr>
        <w:numPr>
          <w:ilvl w:val="0"/>
          <w:numId w:val="55"/>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Conception ou adaptation de solutions simples et accessibles de paiement (mobile money, e-paiement, guichets).</w:t>
      </w:r>
    </w:p>
    <w:p w14:paraId="26BF3DE5" w14:textId="77777777" w:rsidR="00896DE9" w:rsidRPr="006D09C2" w:rsidRDefault="00896DE9" w:rsidP="00EB2D60">
      <w:pPr>
        <w:numPr>
          <w:ilvl w:val="0"/>
          <w:numId w:val="55"/>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Mise en place de supports d’assistance aux usagers (hotline, guides, helpdesk).</w:t>
      </w:r>
    </w:p>
    <w:p w14:paraId="11B62F05" w14:textId="77777777" w:rsidR="00896DE9" w:rsidRPr="006D09C2" w:rsidRDefault="00896DE9" w:rsidP="00EB2D60">
      <w:pPr>
        <w:numPr>
          <w:ilvl w:val="0"/>
          <w:numId w:val="55"/>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Développement d’applications mobiles ou outils légers utilisables dans les milieux peu technophiles.</w:t>
      </w:r>
    </w:p>
    <w:p w14:paraId="15368878" w14:textId="77777777" w:rsidR="00896DE9" w:rsidRPr="006D09C2" w:rsidRDefault="00896DE9" w:rsidP="46FA6566">
      <w:pPr>
        <w:spacing w:after="120"/>
        <w:jc w:val="both"/>
        <w:rPr>
          <w:rFonts w:ascii="Georgia" w:eastAsia="Georgia" w:hAnsi="Georgia" w:cs="Georgia"/>
          <w:b/>
          <w:bCs/>
          <w:color w:val="404040" w:themeColor="text1" w:themeTint="BF"/>
          <w:sz w:val="20"/>
        </w:rPr>
      </w:pPr>
      <w:r w:rsidRPr="46FA6566">
        <w:rPr>
          <w:rFonts w:ascii="Georgia" w:eastAsia="Georgia" w:hAnsi="Georgia" w:cs="Georgia"/>
          <w:b/>
          <w:bCs/>
          <w:color w:val="404040" w:themeColor="text1" w:themeTint="BF"/>
          <w:sz w:val="20"/>
        </w:rPr>
        <w:t xml:space="preserve">8. Capitalisation et </w:t>
      </w:r>
      <w:proofErr w:type="spellStart"/>
      <w:r w:rsidRPr="46FA6566">
        <w:rPr>
          <w:rFonts w:ascii="Georgia" w:eastAsia="Georgia" w:hAnsi="Georgia" w:cs="Georgia"/>
          <w:b/>
          <w:bCs/>
          <w:color w:val="404040" w:themeColor="text1" w:themeTint="BF"/>
          <w:sz w:val="20"/>
        </w:rPr>
        <w:t>pérennisation</w:t>
      </w:r>
      <w:proofErr w:type="spellEnd"/>
    </w:p>
    <w:p w14:paraId="681E192A" w14:textId="77777777" w:rsidR="00896DE9" w:rsidRPr="006D09C2" w:rsidRDefault="00896DE9" w:rsidP="00EB2D60">
      <w:pPr>
        <w:numPr>
          <w:ilvl w:val="0"/>
          <w:numId w:val="56"/>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Documentation des pratiques, méthodologies et résultats obtenus dans les communes appuyées.</w:t>
      </w:r>
    </w:p>
    <w:p w14:paraId="65B85B96" w14:textId="77777777" w:rsidR="00896DE9" w:rsidRPr="006D09C2" w:rsidRDefault="00896DE9" w:rsidP="00EB2D60">
      <w:pPr>
        <w:numPr>
          <w:ilvl w:val="0"/>
          <w:numId w:val="56"/>
        </w:numPr>
        <w:spacing w:after="120"/>
        <w:jc w:val="both"/>
        <w:rPr>
          <w:rFonts w:ascii="Georgia" w:eastAsia="Georgia" w:hAnsi="Georgia" w:cs="Georgia"/>
          <w:color w:val="404040" w:themeColor="text1" w:themeTint="BF"/>
          <w:sz w:val="20"/>
          <w:lang w:val="fr-FR"/>
        </w:rPr>
      </w:pPr>
      <w:r w:rsidRPr="00EB2D60">
        <w:rPr>
          <w:rFonts w:ascii="Georgia" w:eastAsia="Georgia" w:hAnsi="Georgia" w:cs="Georgia"/>
          <w:color w:val="404040" w:themeColor="text1" w:themeTint="BF"/>
          <w:sz w:val="20"/>
          <w:lang w:val="fr-FR"/>
        </w:rPr>
        <w:t>Élaboration d’une stratégie de pérennisation des acquis, incluant :</w:t>
      </w:r>
    </w:p>
    <w:p w14:paraId="6C9E88F1" w14:textId="77777777" w:rsidR="00896DE9" w:rsidRPr="006D09C2" w:rsidRDefault="00896DE9" w:rsidP="00EB2D60">
      <w:pPr>
        <w:numPr>
          <w:ilvl w:val="1"/>
          <w:numId w:val="56"/>
        </w:numPr>
        <w:spacing w:after="120"/>
        <w:jc w:val="both"/>
        <w:rPr>
          <w:rFonts w:ascii="Georgia" w:eastAsia="Georgia" w:hAnsi="Georgia" w:cs="Georgia"/>
          <w:color w:val="404040" w:themeColor="text1" w:themeTint="BF"/>
          <w:sz w:val="20"/>
        </w:rPr>
      </w:pPr>
      <w:r w:rsidRPr="46FA6566">
        <w:rPr>
          <w:rFonts w:ascii="Georgia" w:eastAsia="Georgia" w:hAnsi="Georgia" w:cs="Georgia"/>
          <w:color w:val="404040" w:themeColor="text1" w:themeTint="BF"/>
          <w:sz w:val="20"/>
        </w:rPr>
        <w:t xml:space="preserve">le </w:t>
      </w:r>
      <w:proofErr w:type="spellStart"/>
      <w:r w:rsidRPr="46FA6566">
        <w:rPr>
          <w:rFonts w:ascii="Georgia" w:eastAsia="Georgia" w:hAnsi="Georgia" w:cs="Georgia"/>
          <w:color w:val="404040" w:themeColor="text1" w:themeTint="BF"/>
          <w:sz w:val="20"/>
        </w:rPr>
        <w:t>renforcement</w:t>
      </w:r>
      <w:proofErr w:type="spellEnd"/>
      <w:r w:rsidRPr="46FA6566">
        <w:rPr>
          <w:rFonts w:ascii="Georgia" w:eastAsia="Georgia" w:hAnsi="Georgia" w:cs="Georgia"/>
          <w:color w:val="404040" w:themeColor="text1" w:themeTint="BF"/>
          <w:sz w:val="20"/>
        </w:rPr>
        <w:t xml:space="preserve"> </w:t>
      </w:r>
      <w:proofErr w:type="spellStart"/>
      <w:proofErr w:type="gramStart"/>
      <w:r w:rsidRPr="46FA6566">
        <w:rPr>
          <w:rFonts w:ascii="Georgia" w:eastAsia="Georgia" w:hAnsi="Georgia" w:cs="Georgia"/>
          <w:color w:val="404040" w:themeColor="text1" w:themeTint="BF"/>
          <w:sz w:val="20"/>
        </w:rPr>
        <w:t>institutionnel</w:t>
      </w:r>
      <w:proofErr w:type="spellEnd"/>
      <w:r w:rsidRPr="46FA6566">
        <w:rPr>
          <w:rFonts w:ascii="Georgia" w:eastAsia="Georgia" w:hAnsi="Georgia" w:cs="Georgia"/>
          <w:color w:val="404040" w:themeColor="text1" w:themeTint="BF"/>
          <w:sz w:val="20"/>
        </w:rPr>
        <w:t xml:space="preserve"> ;</w:t>
      </w:r>
      <w:proofErr w:type="gramEnd"/>
    </w:p>
    <w:p w14:paraId="18F884A2" w14:textId="77777777" w:rsidR="00896DE9" w:rsidRPr="006D09C2" w:rsidRDefault="00896DE9" w:rsidP="00EB2D60">
      <w:pPr>
        <w:numPr>
          <w:ilvl w:val="1"/>
          <w:numId w:val="56"/>
        </w:numPr>
        <w:spacing w:after="120"/>
        <w:jc w:val="both"/>
        <w:rPr>
          <w:rFonts w:ascii="Georgia" w:eastAsia="Georgia" w:hAnsi="Georgia" w:cs="Georgia"/>
          <w:color w:val="404040" w:themeColor="text1" w:themeTint="BF"/>
          <w:sz w:val="20"/>
        </w:rPr>
      </w:pPr>
      <w:r w:rsidRPr="46FA6566">
        <w:rPr>
          <w:rFonts w:ascii="Georgia" w:eastAsia="Georgia" w:hAnsi="Georgia" w:cs="Georgia"/>
          <w:color w:val="404040" w:themeColor="text1" w:themeTint="BF"/>
          <w:sz w:val="20"/>
        </w:rPr>
        <w:t xml:space="preserve">la </w:t>
      </w:r>
      <w:proofErr w:type="spellStart"/>
      <w:r w:rsidRPr="46FA6566">
        <w:rPr>
          <w:rFonts w:ascii="Georgia" w:eastAsia="Georgia" w:hAnsi="Georgia" w:cs="Georgia"/>
          <w:color w:val="404040" w:themeColor="text1" w:themeTint="BF"/>
          <w:sz w:val="20"/>
        </w:rPr>
        <w:t>professionnalisation</w:t>
      </w:r>
      <w:proofErr w:type="spellEnd"/>
      <w:r w:rsidRPr="46FA6566">
        <w:rPr>
          <w:rFonts w:ascii="Georgia" w:eastAsia="Georgia" w:hAnsi="Georgia" w:cs="Georgia"/>
          <w:color w:val="404040" w:themeColor="text1" w:themeTint="BF"/>
          <w:sz w:val="20"/>
        </w:rPr>
        <w:t xml:space="preserve"> du </w:t>
      </w:r>
      <w:proofErr w:type="spellStart"/>
      <w:proofErr w:type="gramStart"/>
      <w:r w:rsidRPr="46FA6566">
        <w:rPr>
          <w:rFonts w:ascii="Georgia" w:eastAsia="Georgia" w:hAnsi="Georgia" w:cs="Georgia"/>
          <w:color w:val="404040" w:themeColor="text1" w:themeTint="BF"/>
          <w:sz w:val="20"/>
        </w:rPr>
        <w:t>recouvrement</w:t>
      </w:r>
      <w:proofErr w:type="spellEnd"/>
      <w:r w:rsidRPr="46FA6566">
        <w:rPr>
          <w:rFonts w:ascii="Georgia" w:eastAsia="Georgia" w:hAnsi="Georgia" w:cs="Georgia"/>
          <w:color w:val="404040" w:themeColor="text1" w:themeTint="BF"/>
          <w:sz w:val="20"/>
        </w:rPr>
        <w:t xml:space="preserve"> ;</w:t>
      </w:r>
      <w:proofErr w:type="gramEnd"/>
    </w:p>
    <w:p w14:paraId="1104F0BA" w14:textId="77777777" w:rsidR="00896DE9" w:rsidRPr="006D09C2" w:rsidRDefault="00896DE9" w:rsidP="00EB2D60">
      <w:pPr>
        <w:numPr>
          <w:ilvl w:val="1"/>
          <w:numId w:val="56"/>
        </w:numPr>
        <w:spacing w:after="120"/>
        <w:jc w:val="both"/>
        <w:rPr>
          <w:rFonts w:ascii="Georgia" w:eastAsia="Georgia" w:hAnsi="Georgia" w:cs="Georgia"/>
          <w:color w:val="404040" w:themeColor="text1" w:themeTint="BF"/>
          <w:sz w:val="20"/>
        </w:rPr>
      </w:pPr>
      <w:r w:rsidRPr="46FA6566">
        <w:rPr>
          <w:rFonts w:ascii="Georgia" w:eastAsia="Georgia" w:hAnsi="Georgia" w:cs="Georgia"/>
          <w:color w:val="404040" w:themeColor="text1" w:themeTint="BF"/>
          <w:sz w:val="20"/>
        </w:rPr>
        <w:t xml:space="preserve">la consolidation des </w:t>
      </w:r>
      <w:proofErr w:type="spellStart"/>
      <w:proofErr w:type="gramStart"/>
      <w:r w:rsidRPr="46FA6566">
        <w:rPr>
          <w:rFonts w:ascii="Georgia" w:eastAsia="Georgia" w:hAnsi="Georgia" w:cs="Georgia"/>
          <w:color w:val="404040" w:themeColor="text1" w:themeTint="BF"/>
          <w:sz w:val="20"/>
        </w:rPr>
        <w:t>outils</w:t>
      </w:r>
      <w:proofErr w:type="spellEnd"/>
      <w:r w:rsidRPr="46FA6566">
        <w:rPr>
          <w:rFonts w:ascii="Georgia" w:eastAsia="Georgia" w:hAnsi="Georgia" w:cs="Georgia"/>
          <w:color w:val="404040" w:themeColor="text1" w:themeTint="BF"/>
          <w:sz w:val="20"/>
        </w:rPr>
        <w:t xml:space="preserve"> ;</w:t>
      </w:r>
      <w:proofErr w:type="gramEnd"/>
    </w:p>
    <w:p w14:paraId="0593DA0E" w14:textId="77777777" w:rsidR="00896DE9" w:rsidRPr="006D09C2" w:rsidRDefault="00896DE9" w:rsidP="00EB2D60">
      <w:pPr>
        <w:numPr>
          <w:ilvl w:val="1"/>
          <w:numId w:val="56"/>
        </w:numPr>
        <w:spacing w:after="120"/>
        <w:jc w:val="both"/>
        <w:rPr>
          <w:rFonts w:ascii="Georgia" w:eastAsia="Georgia" w:hAnsi="Georgia" w:cs="Georgia"/>
          <w:color w:val="404040" w:themeColor="text1" w:themeTint="BF"/>
          <w:sz w:val="20"/>
          <w:lang w:val="fr-FR"/>
        </w:rPr>
      </w:pPr>
      <w:proofErr w:type="gramStart"/>
      <w:r w:rsidRPr="00EB2D60">
        <w:rPr>
          <w:rFonts w:ascii="Georgia" w:eastAsia="Georgia" w:hAnsi="Georgia" w:cs="Georgia"/>
          <w:color w:val="404040" w:themeColor="text1" w:themeTint="BF"/>
          <w:sz w:val="20"/>
          <w:lang w:val="fr-FR"/>
        </w:rPr>
        <w:t>des</w:t>
      </w:r>
      <w:proofErr w:type="gramEnd"/>
      <w:r w:rsidRPr="00EB2D60">
        <w:rPr>
          <w:rFonts w:ascii="Georgia" w:eastAsia="Georgia" w:hAnsi="Georgia" w:cs="Georgia"/>
          <w:color w:val="404040" w:themeColor="text1" w:themeTint="BF"/>
          <w:sz w:val="20"/>
          <w:lang w:val="fr-FR"/>
        </w:rPr>
        <w:t xml:space="preserve"> recommandations pour une montée en échelle.</w:t>
      </w:r>
    </w:p>
    <w:p w14:paraId="4B40D88E" w14:textId="15DF692D" w:rsidR="00896DE9" w:rsidRPr="00896DE9" w:rsidRDefault="00896DE9" w:rsidP="00EB2D60">
      <w:pPr>
        <w:numPr>
          <w:ilvl w:val="0"/>
          <w:numId w:val="56"/>
        </w:numPr>
        <w:spacing w:after="120"/>
        <w:jc w:val="both"/>
        <w:rPr>
          <w:rFonts w:ascii="Georgia" w:eastAsia="Georgia" w:hAnsi="Georgia" w:cs="Georgia"/>
          <w:color w:val="404040" w:themeColor="text1" w:themeTint="BF"/>
          <w:sz w:val="20"/>
          <w:lang w:val="fr-BE"/>
        </w:rPr>
      </w:pPr>
      <w:r w:rsidRPr="00EB2D60">
        <w:rPr>
          <w:rFonts w:ascii="Georgia" w:eastAsia="Georgia" w:hAnsi="Georgia" w:cs="Georgia"/>
          <w:color w:val="404040" w:themeColor="text1" w:themeTint="BF"/>
          <w:sz w:val="20"/>
          <w:lang w:val="fr-FR"/>
        </w:rPr>
        <w:t>Organisation d’ateliers d’échange d’expérience entre communes.</w:t>
      </w:r>
    </w:p>
    <w:p w14:paraId="016EF828" w14:textId="77777777" w:rsidR="00B924EF" w:rsidRPr="00BA0797" w:rsidRDefault="00B924EF" w:rsidP="46FA6566">
      <w:pPr>
        <w:keepNext/>
        <w:spacing w:after="120"/>
        <w:jc w:val="both"/>
        <w:rPr>
          <w:rFonts w:ascii="Georgia" w:hAnsi="Georgia" w:cs="Arial"/>
          <w:color w:val="404040"/>
          <w:sz w:val="20"/>
          <w:u w:val="single"/>
          <w:lang w:val="fr-BE"/>
        </w:rPr>
      </w:pPr>
      <w:r w:rsidRPr="46FA6566">
        <w:rPr>
          <w:rFonts w:ascii="Georgia" w:hAnsi="Georgia" w:cs="Arial"/>
          <w:color w:val="404040"/>
          <w:sz w:val="20"/>
          <w:u w:val="single"/>
          <w:lang w:val="fr-BE"/>
        </w:rPr>
        <w:t>Subvention à des sous-bénéficiaires</w:t>
      </w:r>
      <w:r w:rsidRPr="46FA6566">
        <w:rPr>
          <w:rStyle w:val="Appelnotedebasdep"/>
          <w:rFonts w:ascii="Georgia" w:hAnsi="Georgia" w:cs="Arial"/>
          <w:color w:val="404040"/>
          <w:sz w:val="20"/>
          <w:u w:val="single"/>
          <w:vertAlign w:val="superscript"/>
          <w:lang w:val="fr-BE"/>
        </w:rPr>
        <w:footnoteReference w:id="5"/>
      </w:r>
    </w:p>
    <w:p w14:paraId="1932C451" w14:textId="4139C7A9" w:rsidR="00B924EF" w:rsidRPr="00336AFC" w:rsidRDefault="00B924EF" w:rsidP="00B924EF">
      <w:pPr>
        <w:spacing w:after="120"/>
        <w:jc w:val="both"/>
        <w:rPr>
          <w:rFonts w:ascii="Georgia" w:hAnsi="Georgia" w:cs="Arial"/>
          <w:color w:val="404040"/>
          <w:sz w:val="20"/>
          <w:lang w:val="fr-BE"/>
        </w:rPr>
      </w:pPr>
      <w:r w:rsidRPr="00336AFC">
        <w:rPr>
          <w:rFonts w:ascii="Georgia" w:hAnsi="Georgia" w:cs="Arial"/>
          <w:color w:val="404040"/>
          <w:sz w:val="20"/>
          <w:lang w:val="fr-BE"/>
        </w:rPr>
        <w:t xml:space="preserve">Les demandeurs </w:t>
      </w:r>
      <w:r w:rsidR="00336AFC" w:rsidRPr="00336AFC">
        <w:rPr>
          <w:rFonts w:ascii="Georgia" w:hAnsi="Georgia" w:cs="Arial"/>
          <w:color w:val="404040"/>
          <w:sz w:val="20"/>
          <w:lang w:val="fr-BE"/>
        </w:rPr>
        <w:t>p</w:t>
      </w:r>
      <w:r w:rsidRPr="00336AFC">
        <w:rPr>
          <w:rFonts w:ascii="Georgia" w:hAnsi="Georgia" w:cs="Arial"/>
          <w:color w:val="404040"/>
          <w:sz w:val="20"/>
          <w:lang w:val="fr-BE"/>
        </w:rPr>
        <w:t>euvent proposer des subventions à des sous-bénéficiaires pour contribuer à réaliser les objectifs de l’action.</w:t>
      </w:r>
    </w:p>
    <w:p w14:paraId="226F3E42" w14:textId="27A9D772" w:rsidR="00B924EF" w:rsidRPr="00336AFC" w:rsidRDefault="00B924EF" w:rsidP="00B924EF">
      <w:pPr>
        <w:spacing w:after="120"/>
        <w:jc w:val="both"/>
        <w:rPr>
          <w:rFonts w:ascii="Georgia" w:hAnsi="Georgia" w:cs="Arial"/>
          <w:color w:val="404040"/>
          <w:sz w:val="20"/>
          <w:lang w:val="fr-BE"/>
        </w:rPr>
      </w:pPr>
      <w:r w:rsidRPr="00336AFC">
        <w:rPr>
          <w:rFonts w:ascii="Georgia" w:hAnsi="Georgia" w:cs="Arial"/>
          <w:color w:val="404040"/>
          <w:sz w:val="20"/>
          <w:lang w:val="fr-BE"/>
        </w:rPr>
        <w:t xml:space="preserve">Le montant maximum </w:t>
      </w:r>
      <w:r w:rsidR="00905AF3" w:rsidRPr="00336AFC">
        <w:rPr>
          <w:rFonts w:ascii="Georgia" w:hAnsi="Georgia" w:cs="Arial"/>
          <w:color w:val="404040"/>
          <w:sz w:val="20"/>
          <w:lang w:val="fr-BE"/>
        </w:rPr>
        <w:t>de ces subventions</w:t>
      </w:r>
      <w:r w:rsidRPr="00336AFC">
        <w:rPr>
          <w:rFonts w:ascii="Georgia" w:hAnsi="Georgia" w:cs="Arial"/>
          <w:color w:val="404040"/>
          <w:sz w:val="20"/>
          <w:lang w:val="fr-BE"/>
        </w:rPr>
        <w:t xml:space="preserve"> est de 60 000 </w:t>
      </w:r>
      <w:r w:rsidR="00336AFC" w:rsidRPr="00336AFC">
        <w:rPr>
          <w:rFonts w:ascii="Georgia" w:hAnsi="Georgia" w:cs="Arial"/>
          <w:color w:val="404040"/>
          <w:sz w:val="20"/>
          <w:lang w:val="fr-BE"/>
        </w:rPr>
        <w:t xml:space="preserve">euros </w:t>
      </w:r>
      <w:r w:rsidRPr="00336AFC">
        <w:rPr>
          <w:rFonts w:ascii="Georgia" w:hAnsi="Georgia" w:cs="Arial"/>
          <w:color w:val="404040"/>
          <w:sz w:val="20"/>
          <w:lang w:val="fr-BE"/>
        </w:rPr>
        <w:t xml:space="preserve">par </w:t>
      </w:r>
      <w:r w:rsidR="00905AF3" w:rsidRPr="00336AFC">
        <w:rPr>
          <w:rFonts w:ascii="Georgia" w:hAnsi="Georgia" w:cs="Arial"/>
          <w:color w:val="404040"/>
          <w:sz w:val="20"/>
          <w:lang w:val="fr-BE"/>
        </w:rPr>
        <w:t>sous-bénéficiaire</w:t>
      </w:r>
      <w:r w:rsidRPr="00336AFC">
        <w:rPr>
          <w:rFonts w:ascii="Georgia" w:hAnsi="Georgia" w:cs="Arial"/>
          <w:color w:val="404040"/>
          <w:sz w:val="20"/>
          <w:lang w:val="fr-BE"/>
        </w:rPr>
        <w:t>, sauf lorsque ce</w:t>
      </w:r>
      <w:r w:rsidR="00905AF3" w:rsidRPr="00336AFC">
        <w:rPr>
          <w:rFonts w:ascii="Georgia" w:hAnsi="Georgia" w:cs="Arial"/>
          <w:color w:val="404040"/>
          <w:sz w:val="20"/>
          <w:lang w:val="fr-BE"/>
        </w:rPr>
        <w:t>s</w:t>
      </w:r>
      <w:r w:rsidRPr="00336AFC">
        <w:rPr>
          <w:rFonts w:ascii="Georgia" w:hAnsi="Georgia" w:cs="Arial"/>
          <w:color w:val="404040"/>
          <w:sz w:val="20"/>
          <w:lang w:val="fr-BE"/>
        </w:rPr>
        <w:t xml:space="preserve"> </w:t>
      </w:r>
      <w:r w:rsidR="00905AF3" w:rsidRPr="00336AFC">
        <w:rPr>
          <w:rFonts w:ascii="Georgia" w:hAnsi="Georgia" w:cs="Arial"/>
          <w:color w:val="404040"/>
          <w:sz w:val="20"/>
          <w:lang w:val="fr-BE"/>
        </w:rPr>
        <w:t>subventions</w:t>
      </w:r>
      <w:r w:rsidR="00EB27B5" w:rsidRPr="00336AFC">
        <w:rPr>
          <w:rFonts w:ascii="Georgia" w:hAnsi="Georgia" w:cs="Arial"/>
          <w:color w:val="404040"/>
          <w:sz w:val="20"/>
          <w:lang w:val="fr-BE"/>
        </w:rPr>
        <w:t xml:space="preserve"> à des sous bénéficiaires</w:t>
      </w:r>
      <w:r w:rsidR="00905AF3" w:rsidRPr="00336AFC">
        <w:rPr>
          <w:rFonts w:ascii="Georgia" w:hAnsi="Georgia" w:cs="Arial"/>
          <w:color w:val="404040"/>
          <w:sz w:val="20"/>
          <w:lang w:val="fr-BE"/>
        </w:rPr>
        <w:t xml:space="preserve"> constituent</w:t>
      </w:r>
      <w:r w:rsidRPr="00336AFC">
        <w:rPr>
          <w:rFonts w:ascii="Georgia" w:hAnsi="Georgia" w:cs="Arial"/>
          <w:color w:val="404040"/>
          <w:sz w:val="20"/>
          <w:lang w:val="fr-BE"/>
        </w:rPr>
        <w:t xml:space="preserve"> l'objectif principal de l'action, dans ce cas</w:t>
      </w:r>
      <w:r w:rsidR="00905AF3" w:rsidRPr="00336AFC">
        <w:rPr>
          <w:rFonts w:ascii="Georgia" w:hAnsi="Georgia" w:cs="Arial"/>
          <w:color w:val="404040"/>
          <w:sz w:val="20"/>
          <w:lang w:val="fr-BE"/>
        </w:rPr>
        <w:t>,</w:t>
      </w:r>
      <w:r w:rsidRPr="00336AFC">
        <w:rPr>
          <w:rFonts w:ascii="Georgia" w:hAnsi="Georgia" w:cs="Arial"/>
          <w:color w:val="404040"/>
          <w:sz w:val="20"/>
          <w:lang w:val="fr-BE"/>
        </w:rPr>
        <w:t xml:space="preserve"> </w:t>
      </w:r>
      <w:r w:rsidR="00905AF3" w:rsidRPr="00336AFC">
        <w:rPr>
          <w:rFonts w:ascii="Georgia" w:hAnsi="Georgia" w:cs="Arial"/>
          <w:color w:val="404040"/>
          <w:sz w:val="20"/>
          <w:lang w:val="fr-BE"/>
        </w:rPr>
        <w:t>leur</w:t>
      </w:r>
      <w:r w:rsidRPr="00336AFC">
        <w:rPr>
          <w:rFonts w:ascii="Georgia" w:hAnsi="Georgia" w:cs="Arial"/>
          <w:color w:val="404040"/>
          <w:sz w:val="20"/>
          <w:lang w:val="fr-BE"/>
        </w:rPr>
        <w:t xml:space="preserve"> montant n’est pas limité&gt;. </w:t>
      </w:r>
    </w:p>
    <w:p w14:paraId="20B42A6B" w14:textId="168CF0D1" w:rsidR="00B924EF" w:rsidRPr="00336AFC" w:rsidRDefault="00B924EF" w:rsidP="00336AFC">
      <w:pPr>
        <w:spacing w:after="120"/>
        <w:jc w:val="both"/>
        <w:rPr>
          <w:rFonts w:ascii="Georgia" w:hAnsi="Georgia" w:cs="Arial"/>
          <w:color w:val="404040"/>
          <w:sz w:val="20"/>
          <w:lang w:val="fr-BE"/>
        </w:rPr>
      </w:pPr>
      <w:r w:rsidRPr="00336AFC">
        <w:rPr>
          <w:rFonts w:ascii="Georgia" w:hAnsi="Georgia" w:cs="Arial"/>
          <w:color w:val="404040"/>
          <w:sz w:val="20"/>
          <w:lang w:val="fr-BE"/>
        </w:rPr>
        <w:t xml:space="preserve">L’octroi </w:t>
      </w:r>
      <w:r w:rsidR="00092EA0" w:rsidRPr="00336AFC">
        <w:rPr>
          <w:rFonts w:ascii="Georgia" w:hAnsi="Georgia" w:cs="Arial"/>
          <w:color w:val="404040"/>
          <w:sz w:val="20"/>
          <w:lang w:val="fr-BE"/>
        </w:rPr>
        <w:t>d</w:t>
      </w:r>
      <w:r w:rsidRPr="00336AFC">
        <w:rPr>
          <w:rFonts w:ascii="Georgia" w:hAnsi="Georgia" w:cs="Arial"/>
          <w:color w:val="404040"/>
          <w:sz w:val="20"/>
          <w:lang w:val="fr-BE"/>
        </w:rPr>
        <w:t>e subventions à des sous bénéficiaires ne peut pa</w:t>
      </w:r>
      <w:r w:rsidR="00336AFC" w:rsidRPr="00336AFC">
        <w:rPr>
          <w:rFonts w:ascii="Georgia" w:hAnsi="Georgia" w:cs="Arial"/>
          <w:color w:val="404040"/>
          <w:sz w:val="20"/>
          <w:lang w:val="fr-BE"/>
        </w:rPr>
        <w:t>s</w:t>
      </w:r>
      <w:r w:rsidRPr="00336AFC">
        <w:rPr>
          <w:rFonts w:ascii="Georgia" w:hAnsi="Georgia" w:cs="Arial"/>
          <w:color w:val="404040"/>
          <w:sz w:val="20"/>
          <w:lang w:val="fr-BE"/>
        </w:rPr>
        <w:t xml:space="preserve"> être l’objectif principal de l’action.</w:t>
      </w:r>
    </w:p>
    <w:p w14:paraId="3ACC0671" w14:textId="77777777" w:rsidR="00B924EF" w:rsidRPr="00336AFC" w:rsidRDefault="00C8009F" w:rsidP="00B924EF">
      <w:pPr>
        <w:spacing w:after="120"/>
        <w:jc w:val="both"/>
        <w:rPr>
          <w:rFonts w:ascii="Georgia" w:hAnsi="Georgia" w:cs="Arial"/>
          <w:color w:val="404040"/>
          <w:sz w:val="20"/>
          <w:lang w:val="fr-BE"/>
        </w:rPr>
      </w:pPr>
      <w:r w:rsidRPr="00336AFC">
        <w:rPr>
          <w:rFonts w:ascii="Georgia" w:hAnsi="Georgia" w:cs="Arial"/>
          <w:color w:val="404040"/>
          <w:sz w:val="20"/>
          <w:lang w:val="fr-BE"/>
        </w:rPr>
        <w:t>L</w:t>
      </w:r>
      <w:r w:rsidR="00B924EF" w:rsidRPr="00336AFC">
        <w:rPr>
          <w:rFonts w:ascii="Georgia" w:hAnsi="Georgia" w:cs="Arial"/>
          <w:color w:val="404040"/>
          <w:sz w:val="20"/>
          <w:lang w:val="fr-BE"/>
        </w:rPr>
        <w:t xml:space="preserve">es demandeurs souhaitant redistribuer </w:t>
      </w:r>
      <w:r w:rsidRPr="00336AFC">
        <w:rPr>
          <w:rFonts w:ascii="Georgia" w:hAnsi="Georgia" w:cs="Arial"/>
          <w:color w:val="404040"/>
          <w:sz w:val="20"/>
          <w:lang w:val="fr-BE"/>
        </w:rPr>
        <w:t>des subventions</w:t>
      </w:r>
      <w:r w:rsidR="00B924EF" w:rsidRPr="00336AFC">
        <w:rPr>
          <w:rFonts w:ascii="Georgia" w:hAnsi="Georgia" w:cs="Arial"/>
          <w:color w:val="404040"/>
          <w:sz w:val="20"/>
          <w:lang w:val="fr-BE"/>
        </w:rPr>
        <w:t xml:space="preserve">, doivent </w:t>
      </w:r>
      <w:r w:rsidR="003150C3" w:rsidRPr="00336AFC">
        <w:rPr>
          <w:rFonts w:ascii="Georgia" w:hAnsi="Georgia" w:cs="Arial"/>
          <w:color w:val="404040"/>
          <w:sz w:val="20"/>
          <w:lang w:val="fr-BE"/>
        </w:rPr>
        <w:t>spécifier</w:t>
      </w:r>
      <w:r w:rsidR="00B924EF" w:rsidRPr="00336AFC">
        <w:rPr>
          <w:rFonts w:ascii="Georgia" w:hAnsi="Georgia" w:cs="Arial"/>
          <w:color w:val="404040"/>
          <w:sz w:val="20"/>
          <w:lang w:val="fr-BE"/>
        </w:rPr>
        <w:t xml:space="preserve"> dans la section 2.</w:t>
      </w:r>
      <w:r w:rsidR="009E7891" w:rsidRPr="00336AFC">
        <w:rPr>
          <w:rFonts w:ascii="Georgia" w:hAnsi="Georgia" w:cs="Arial"/>
          <w:color w:val="404040"/>
          <w:sz w:val="20"/>
          <w:lang w:val="fr-BE"/>
        </w:rPr>
        <w:t>2</w:t>
      </w:r>
      <w:r w:rsidR="00B924EF" w:rsidRPr="00336AFC">
        <w:rPr>
          <w:rFonts w:ascii="Georgia" w:hAnsi="Georgia" w:cs="Arial"/>
          <w:color w:val="404040"/>
          <w:sz w:val="20"/>
          <w:lang w:val="fr-BE"/>
        </w:rPr>
        <w:t>.1 du dossier de demande de subsides :</w:t>
      </w:r>
    </w:p>
    <w:p w14:paraId="401FE009" w14:textId="77777777" w:rsidR="00457885" w:rsidRPr="00336AFC" w:rsidRDefault="00457885" w:rsidP="00EB2D60">
      <w:pPr>
        <w:numPr>
          <w:ilvl w:val="0"/>
          <w:numId w:val="37"/>
        </w:numPr>
        <w:jc w:val="both"/>
        <w:rPr>
          <w:rFonts w:ascii="Georgia" w:hAnsi="Georgia" w:cs="Arial"/>
          <w:color w:val="404040"/>
          <w:sz w:val="20"/>
          <w:lang w:val="fr-BE"/>
        </w:rPr>
      </w:pPr>
      <w:r w:rsidRPr="00336AFC">
        <w:rPr>
          <w:rFonts w:ascii="Georgia" w:hAnsi="Georgia" w:cs="Arial"/>
          <w:color w:val="404040"/>
          <w:sz w:val="20"/>
          <w:lang w:val="fr-BE"/>
        </w:rPr>
        <w:t>La description des objectifs et résultats à atteindre avec ces subventions, les principes fondamentaux, les concepts clés, les mécanismes, les acteurs et leur rôle dans le processus de gestion ;</w:t>
      </w:r>
    </w:p>
    <w:p w14:paraId="21E2A1F2" w14:textId="70C51AA2" w:rsidR="00457885" w:rsidRPr="00336AFC" w:rsidRDefault="00516D16" w:rsidP="00EB2D60">
      <w:pPr>
        <w:numPr>
          <w:ilvl w:val="0"/>
          <w:numId w:val="37"/>
        </w:numPr>
        <w:jc w:val="both"/>
        <w:rPr>
          <w:rFonts w:ascii="Georgia" w:hAnsi="Georgia" w:cs="Arial"/>
          <w:color w:val="404040"/>
          <w:sz w:val="20"/>
          <w:lang w:val="fr-BE"/>
        </w:rPr>
      </w:pPr>
      <w:r w:rsidRPr="00336AFC">
        <w:rPr>
          <w:rFonts w:ascii="Georgia" w:hAnsi="Georgia" w:cs="Arial"/>
          <w:color w:val="404040"/>
          <w:sz w:val="20"/>
          <w:lang w:val="fr-BE"/>
        </w:rPr>
        <w:t>Les</w:t>
      </w:r>
      <w:r w:rsidR="00457885" w:rsidRPr="00336AFC">
        <w:rPr>
          <w:rFonts w:ascii="Georgia" w:hAnsi="Georgia" w:cs="Arial"/>
          <w:color w:val="404040"/>
          <w:sz w:val="20"/>
          <w:lang w:val="fr-BE"/>
        </w:rPr>
        <w:t xml:space="preserve"> critères et modalités d’allocation des subventions, les conditions d’accessibilité des sous-bénéficiaires, les conditions de recevabilité des sous-projets, les conditions d’éligibilité des activités, des coûts et des dépenses ; </w:t>
      </w:r>
    </w:p>
    <w:p w14:paraId="0E6B913E" w14:textId="759E39D4" w:rsidR="00457885" w:rsidRPr="00336AFC" w:rsidRDefault="00516D16" w:rsidP="00EB2D60">
      <w:pPr>
        <w:numPr>
          <w:ilvl w:val="0"/>
          <w:numId w:val="37"/>
        </w:numPr>
        <w:jc w:val="both"/>
        <w:rPr>
          <w:rFonts w:ascii="Georgia" w:hAnsi="Georgia" w:cs="Arial"/>
          <w:color w:val="404040"/>
          <w:sz w:val="20"/>
          <w:lang w:val="fr-BE"/>
        </w:rPr>
      </w:pPr>
      <w:r w:rsidRPr="00336AFC">
        <w:rPr>
          <w:rFonts w:ascii="Georgia" w:hAnsi="Georgia" w:cs="Arial"/>
          <w:color w:val="404040"/>
          <w:sz w:val="20"/>
          <w:lang w:val="fr-BE"/>
        </w:rPr>
        <w:t>Les</w:t>
      </w:r>
      <w:r w:rsidR="00457885" w:rsidRPr="00336AFC">
        <w:rPr>
          <w:rFonts w:ascii="Georgia" w:hAnsi="Georgia" w:cs="Arial"/>
          <w:color w:val="404040"/>
          <w:sz w:val="20"/>
          <w:lang w:val="fr-BE"/>
        </w:rPr>
        <w:t xml:space="preserve"> procédures et modalités d’instruction et d'attribution des demandes ;</w:t>
      </w:r>
    </w:p>
    <w:p w14:paraId="4FAFA035" w14:textId="4BE45656" w:rsidR="00457885" w:rsidRPr="00336AFC" w:rsidRDefault="00516D16" w:rsidP="00EB2D60">
      <w:pPr>
        <w:numPr>
          <w:ilvl w:val="0"/>
          <w:numId w:val="37"/>
        </w:numPr>
        <w:jc w:val="both"/>
        <w:rPr>
          <w:rFonts w:ascii="Georgia" w:hAnsi="Georgia" w:cs="Arial"/>
          <w:color w:val="404040"/>
          <w:sz w:val="20"/>
          <w:lang w:val="fr-BE"/>
        </w:rPr>
      </w:pPr>
      <w:r w:rsidRPr="00336AFC">
        <w:rPr>
          <w:rFonts w:ascii="Georgia" w:hAnsi="Georgia" w:cs="Arial"/>
          <w:color w:val="404040"/>
          <w:sz w:val="20"/>
          <w:lang w:val="fr-BE"/>
        </w:rPr>
        <w:t>Le</w:t>
      </w:r>
      <w:r w:rsidR="00457885" w:rsidRPr="00336AFC">
        <w:rPr>
          <w:rFonts w:ascii="Georgia" w:hAnsi="Georgia" w:cs="Arial"/>
          <w:color w:val="404040"/>
          <w:sz w:val="20"/>
          <w:lang w:val="fr-BE"/>
        </w:rPr>
        <w:t xml:space="preserve"> montant maximum pouvant être attribué par sous-bénéficiaire ;  </w:t>
      </w:r>
    </w:p>
    <w:p w14:paraId="1FA2034C" w14:textId="17855A17" w:rsidR="00457885" w:rsidRPr="00336AFC" w:rsidRDefault="00516D16" w:rsidP="00EB2D60">
      <w:pPr>
        <w:numPr>
          <w:ilvl w:val="0"/>
          <w:numId w:val="37"/>
        </w:numPr>
        <w:jc w:val="both"/>
        <w:rPr>
          <w:rFonts w:ascii="Georgia" w:hAnsi="Georgia" w:cs="Arial"/>
          <w:color w:val="404040"/>
          <w:sz w:val="20"/>
          <w:lang w:val="fr-BE"/>
        </w:rPr>
      </w:pPr>
      <w:r w:rsidRPr="00336AFC">
        <w:rPr>
          <w:rFonts w:ascii="Georgia" w:hAnsi="Georgia" w:cs="Arial"/>
          <w:color w:val="404040"/>
          <w:sz w:val="20"/>
          <w:lang w:val="fr-BE"/>
        </w:rPr>
        <w:t>Les</w:t>
      </w:r>
      <w:r w:rsidR="00457885" w:rsidRPr="00336AFC">
        <w:rPr>
          <w:rFonts w:ascii="Georgia" w:hAnsi="Georgia" w:cs="Arial"/>
          <w:color w:val="404040"/>
          <w:sz w:val="20"/>
          <w:lang w:val="fr-BE"/>
        </w:rPr>
        <w:t xml:space="preserve"> modalités de conventionnement/contractualisation avec les sous-bénéficiaires ;</w:t>
      </w:r>
    </w:p>
    <w:p w14:paraId="25653F9F" w14:textId="691D9BFC" w:rsidR="00457885" w:rsidRPr="00336AFC" w:rsidRDefault="00516D16" w:rsidP="00EB2D60">
      <w:pPr>
        <w:numPr>
          <w:ilvl w:val="0"/>
          <w:numId w:val="37"/>
        </w:numPr>
        <w:jc w:val="both"/>
        <w:rPr>
          <w:rFonts w:ascii="Georgia" w:hAnsi="Georgia" w:cs="Arial"/>
          <w:color w:val="404040"/>
          <w:sz w:val="20"/>
          <w:lang w:val="fr-BE"/>
        </w:rPr>
      </w:pPr>
      <w:r w:rsidRPr="00336AFC">
        <w:rPr>
          <w:rFonts w:ascii="Georgia" w:hAnsi="Georgia" w:cs="Arial"/>
          <w:color w:val="404040"/>
          <w:sz w:val="20"/>
          <w:lang w:val="fr-BE"/>
        </w:rPr>
        <w:t>Les</w:t>
      </w:r>
      <w:r w:rsidR="00457885" w:rsidRPr="00336AFC">
        <w:rPr>
          <w:rFonts w:ascii="Georgia" w:hAnsi="Georgia" w:cs="Arial"/>
          <w:color w:val="404040"/>
          <w:sz w:val="20"/>
          <w:lang w:val="fr-BE"/>
        </w:rPr>
        <w:t xml:space="preserve"> procédures et modalités de décaissement des ressources ; </w:t>
      </w:r>
    </w:p>
    <w:p w14:paraId="38467567" w14:textId="0C62B6A2" w:rsidR="00457885" w:rsidRPr="00336AFC" w:rsidRDefault="00516D16" w:rsidP="00EB2D60">
      <w:pPr>
        <w:numPr>
          <w:ilvl w:val="0"/>
          <w:numId w:val="37"/>
        </w:numPr>
        <w:jc w:val="both"/>
        <w:rPr>
          <w:rFonts w:ascii="Georgia" w:hAnsi="Georgia" w:cs="Arial"/>
          <w:color w:val="404040"/>
          <w:sz w:val="20"/>
          <w:lang w:val="fr-BE"/>
        </w:rPr>
      </w:pPr>
      <w:r w:rsidRPr="00336AFC">
        <w:rPr>
          <w:rFonts w:ascii="Georgia" w:hAnsi="Georgia" w:cs="Arial"/>
          <w:color w:val="404040"/>
          <w:sz w:val="20"/>
          <w:lang w:val="fr-BE"/>
        </w:rPr>
        <w:t>Les</w:t>
      </w:r>
      <w:r w:rsidR="00457885" w:rsidRPr="00336AFC">
        <w:rPr>
          <w:rFonts w:ascii="Georgia" w:hAnsi="Georgia" w:cs="Arial"/>
          <w:color w:val="404040"/>
          <w:sz w:val="20"/>
          <w:lang w:val="fr-BE"/>
        </w:rPr>
        <w:t xml:space="preserve"> procédures et modalités de suivi technique et financier ; </w:t>
      </w:r>
    </w:p>
    <w:p w14:paraId="0212C491" w14:textId="5BFE3818" w:rsidR="00457885" w:rsidRPr="00336AFC" w:rsidRDefault="00516D16" w:rsidP="00EB2D60">
      <w:pPr>
        <w:numPr>
          <w:ilvl w:val="0"/>
          <w:numId w:val="37"/>
        </w:numPr>
        <w:jc w:val="both"/>
        <w:rPr>
          <w:rFonts w:ascii="Georgia" w:hAnsi="Georgia" w:cs="Arial"/>
          <w:color w:val="404040"/>
          <w:sz w:val="20"/>
          <w:lang w:val="fr-BE"/>
        </w:rPr>
      </w:pPr>
      <w:r w:rsidRPr="00336AFC">
        <w:rPr>
          <w:rFonts w:ascii="Georgia" w:hAnsi="Georgia" w:cs="Arial"/>
          <w:color w:val="404040"/>
          <w:sz w:val="20"/>
          <w:lang w:val="fr-BE"/>
        </w:rPr>
        <w:t>Les</w:t>
      </w:r>
      <w:r w:rsidR="00457885" w:rsidRPr="00336AFC">
        <w:rPr>
          <w:rFonts w:ascii="Georgia" w:hAnsi="Georgia" w:cs="Arial"/>
          <w:color w:val="404040"/>
          <w:sz w:val="20"/>
          <w:lang w:val="fr-BE"/>
        </w:rPr>
        <w:t xml:space="preserve"> procédures et modalités de contrôle.</w:t>
      </w:r>
      <w:r w:rsidR="003D3A4B" w:rsidRPr="00336AFC">
        <w:rPr>
          <w:rFonts w:ascii="Georgia" w:hAnsi="Georgia" w:cs="Arial"/>
          <w:color w:val="404040"/>
          <w:sz w:val="20"/>
          <w:lang w:val="fr-BE"/>
        </w:rPr>
        <w:t>]</w:t>
      </w:r>
    </w:p>
    <w:p w14:paraId="250BA17B" w14:textId="77777777" w:rsidR="00B924EF" w:rsidRPr="00336AFC" w:rsidRDefault="00B924EF" w:rsidP="00B924EF">
      <w:pPr>
        <w:ind w:left="1800"/>
        <w:jc w:val="both"/>
        <w:rPr>
          <w:rFonts w:ascii="Georgia" w:hAnsi="Georgia" w:cs="Arial"/>
          <w:color w:val="404040"/>
          <w:sz w:val="20"/>
          <w:lang w:val="fr-BE"/>
        </w:rPr>
      </w:pPr>
    </w:p>
    <w:p w14:paraId="785559BC" w14:textId="507028EC" w:rsidR="5403723C" w:rsidRDefault="752B0DE7" w:rsidP="46FA6566">
      <w:pPr>
        <w:spacing w:after="120" w:line="259" w:lineRule="auto"/>
        <w:jc w:val="both"/>
        <w:rPr>
          <w:rFonts w:ascii="Georgia" w:hAnsi="Georgia" w:cs="Arial"/>
          <w:color w:val="404040" w:themeColor="text1" w:themeTint="BF"/>
          <w:sz w:val="20"/>
          <w:lang w:val="fr-BE"/>
        </w:rPr>
      </w:pPr>
      <w:r w:rsidRPr="46FA6566">
        <w:rPr>
          <w:rFonts w:ascii="Georgia" w:hAnsi="Georgia" w:cs="Arial"/>
          <w:color w:val="404040" w:themeColor="text1" w:themeTint="BF"/>
          <w:sz w:val="20"/>
          <w:lang w:val="fr-BE"/>
        </w:rPr>
        <w:t>Dans tous les cas, un seul rang de sous-bénéficiaires est autorisé. Les sous-bénéficiaires ne peuvent jamais utiliser les subventions reçues pour allouer des subventions à un deuxième rang de sous-bénéficiaires. Et les sous-bénéficiaires doivent appartenir aux bénéficiaires/partenaires naturels du bénéficiaire-contractant, en cohérence avec son mandat, sa mission.</w:t>
      </w:r>
    </w:p>
    <w:p w14:paraId="7C83AB92" w14:textId="77777777" w:rsidR="00BA3226" w:rsidRPr="00BA0797" w:rsidRDefault="00BA3226" w:rsidP="00B01E72">
      <w:pPr>
        <w:spacing w:after="120"/>
        <w:jc w:val="both"/>
        <w:rPr>
          <w:rFonts w:ascii="Georgia" w:hAnsi="Georgia" w:cs="Arial"/>
          <w:color w:val="404040"/>
          <w:sz w:val="20"/>
          <w:lang w:val="fr-BE"/>
        </w:rPr>
      </w:pPr>
      <w:r w:rsidRPr="00BA0797">
        <w:rPr>
          <w:rFonts w:ascii="Georgia" w:hAnsi="Georgia" w:cs="Arial"/>
          <w:color w:val="404040"/>
          <w:sz w:val="20"/>
          <w:u w:val="single"/>
          <w:lang w:val="fr-BE"/>
        </w:rPr>
        <w:t>Visibilité</w:t>
      </w:r>
      <w:r w:rsidRPr="00BA0797">
        <w:rPr>
          <w:rFonts w:ascii="Georgia" w:hAnsi="Georgia" w:cs="Arial"/>
          <w:color w:val="404040"/>
          <w:sz w:val="20"/>
          <w:lang w:val="fr-BE"/>
        </w:rPr>
        <w:t> </w:t>
      </w:r>
    </w:p>
    <w:p w14:paraId="625A0230" w14:textId="42BAE4EF" w:rsidR="00F75DEE" w:rsidRPr="00BA0797" w:rsidRDefault="0086602B" w:rsidP="00817CC6">
      <w:pPr>
        <w:spacing w:after="120"/>
        <w:jc w:val="both"/>
        <w:rPr>
          <w:rFonts w:ascii="Georgia" w:hAnsi="Georgia" w:cs="Arial"/>
          <w:color w:val="404040"/>
          <w:sz w:val="20"/>
          <w:lang w:val="fr-BE"/>
        </w:rPr>
      </w:pPr>
      <w:r w:rsidRPr="00BA0797">
        <w:rPr>
          <w:rFonts w:ascii="Georgia" w:hAnsi="Georgia" w:cs="Arial"/>
          <w:color w:val="404040"/>
          <w:sz w:val="20"/>
          <w:lang w:val="fr-BE"/>
        </w:rPr>
        <w:lastRenderedPageBreak/>
        <w:t xml:space="preserve">Les demandeurs doivent prendre toutes les mesures nécessaires pour assurer la visibilité du financement ou cofinancement par </w:t>
      </w:r>
      <w:r w:rsidR="00CE568E" w:rsidRPr="00BA0797">
        <w:rPr>
          <w:rFonts w:ascii="Georgia" w:hAnsi="Georgia" w:cs="Arial"/>
          <w:color w:val="404040"/>
          <w:sz w:val="20"/>
          <w:lang w:val="fr-BE"/>
        </w:rPr>
        <w:t>la coopération belge</w:t>
      </w:r>
      <w:bookmarkStart w:id="32" w:name="_Ref17883446"/>
      <w:r w:rsidR="00EC38A9">
        <w:rPr>
          <w:rStyle w:val="Appelnotedebasdep"/>
          <w:rFonts w:cs="Arial"/>
          <w:color w:val="404040"/>
          <w:lang w:val="fr-BE"/>
        </w:rPr>
        <w:footnoteReference w:id="6"/>
      </w:r>
      <w:bookmarkEnd w:id="32"/>
      <w:r w:rsidR="002960E2" w:rsidRPr="00BA0797">
        <w:rPr>
          <w:rFonts w:ascii="Georgia" w:hAnsi="Georgia" w:cs="Arial"/>
          <w:color w:val="404040"/>
          <w:sz w:val="20"/>
          <w:lang w:val="fr-BE"/>
        </w:rPr>
        <w:t>.</w:t>
      </w:r>
      <w:r w:rsidR="002960E2" w:rsidRPr="00BA0797">
        <w:rPr>
          <w:rFonts w:ascii="Georgia" w:hAnsi="Georgia"/>
          <w:sz w:val="20"/>
          <w:lang w:val="fr-BE" w:eastAsia="nl-NL"/>
        </w:rPr>
        <w:t xml:space="preserve"> </w:t>
      </w:r>
      <w:r w:rsidR="002960E2" w:rsidRPr="00BA0797">
        <w:rPr>
          <w:rFonts w:ascii="Georgia" w:hAnsi="Georgia"/>
          <w:color w:val="404040"/>
          <w:sz w:val="20"/>
          <w:lang w:val="fr-BE" w:eastAsia="nl-NL"/>
        </w:rPr>
        <w:t>Le bénéficiaire-contractant mentionne toujours « </w:t>
      </w:r>
      <w:r w:rsidR="002960E2" w:rsidRPr="00BA0797">
        <w:rPr>
          <w:rFonts w:ascii="Georgia" w:hAnsi="Georgia"/>
          <w:b/>
          <w:color w:val="404040"/>
          <w:sz w:val="20"/>
          <w:lang w:val="fr-BE" w:eastAsia="nl-NL"/>
        </w:rPr>
        <w:t>l’État belge</w:t>
      </w:r>
      <w:r w:rsidR="002960E2" w:rsidRPr="00BA0797">
        <w:rPr>
          <w:rFonts w:ascii="Georgia" w:hAnsi="Georgia"/>
          <w:color w:val="404040"/>
          <w:sz w:val="20"/>
          <w:lang w:val="fr-BE" w:eastAsia="nl-NL"/>
        </w:rPr>
        <w:t> »</w:t>
      </w:r>
      <w:r w:rsidR="002D2D2F" w:rsidRPr="002D2D2F">
        <w:rPr>
          <w:rFonts w:ascii="Georgia" w:hAnsi="Georgia"/>
          <w:color w:val="404040"/>
          <w:sz w:val="20"/>
          <w:vertAlign w:val="superscript"/>
          <w:lang w:val="fr-BE" w:eastAsia="nl-NL"/>
        </w:rPr>
        <w:fldChar w:fldCharType="begin"/>
      </w:r>
      <w:r w:rsidR="002D2D2F" w:rsidRPr="002D2D2F">
        <w:rPr>
          <w:rFonts w:ascii="Georgia" w:hAnsi="Georgia"/>
          <w:color w:val="404040"/>
          <w:sz w:val="20"/>
          <w:vertAlign w:val="superscript"/>
          <w:lang w:val="fr-BE" w:eastAsia="nl-NL"/>
        </w:rPr>
        <w:instrText xml:space="preserve"> NOTEREF _Ref17883446 \h </w:instrText>
      </w:r>
      <w:r w:rsidR="002D2D2F">
        <w:rPr>
          <w:rFonts w:ascii="Georgia" w:hAnsi="Georgia"/>
          <w:color w:val="404040"/>
          <w:sz w:val="20"/>
          <w:vertAlign w:val="superscript"/>
          <w:lang w:val="fr-BE" w:eastAsia="nl-NL"/>
        </w:rPr>
        <w:instrText xml:space="preserve"> \* MERGEFORMAT </w:instrText>
      </w:r>
      <w:r w:rsidR="002D2D2F" w:rsidRPr="002D2D2F">
        <w:rPr>
          <w:rFonts w:ascii="Georgia" w:hAnsi="Georgia"/>
          <w:color w:val="404040"/>
          <w:sz w:val="20"/>
          <w:vertAlign w:val="superscript"/>
          <w:lang w:val="fr-BE" w:eastAsia="nl-NL"/>
        </w:rPr>
      </w:r>
      <w:r w:rsidR="002D2D2F" w:rsidRPr="002D2D2F">
        <w:rPr>
          <w:rFonts w:ascii="Georgia" w:hAnsi="Georgia"/>
          <w:color w:val="404040"/>
          <w:sz w:val="20"/>
          <w:vertAlign w:val="superscript"/>
          <w:lang w:val="fr-BE" w:eastAsia="nl-NL"/>
        </w:rPr>
        <w:fldChar w:fldCharType="separate"/>
      </w:r>
      <w:r w:rsidR="002D2D2F" w:rsidRPr="002D2D2F">
        <w:rPr>
          <w:rFonts w:ascii="Georgia" w:hAnsi="Georgia"/>
          <w:color w:val="404040"/>
          <w:sz w:val="20"/>
          <w:vertAlign w:val="superscript"/>
          <w:lang w:val="fr-BE" w:eastAsia="nl-NL"/>
        </w:rPr>
        <w:t>5</w:t>
      </w:r>
      <w:r w:rsidR="002D2D2F" w:rsidRPr="002D2D2F">
        <w:rPr>
          <w:rFonts w:ascii="Georgia" w:hAnsi="Georgia"/>
          <w:color w:val="404040"/>
          <w:sz w:val="20"/>
          <w:vertAlign w:val="superscript"/>
          <w:lang w:val="fr-BE" w:eastAsia="nl-NL"/>
        </w:rPr>
        <w:fldChar w:fldCharType="end"/>
      </w:r>
      <w:r w:rsidR="002960E2" w:rsidRPr="00BA0797">
        <w:rPr>
          <w:rFonts w:ascii="Georgia" w:hAnsi="Georgia"/>
          <w:color w:val="404040"/>
          <w:sz w:val="20"/>
          <w:lang w:val="fr-BE" w:eastAsia="nl-NL"/>
        </w:rPr>
        <w:t xml:space="preserve"> comme bailleur ou </w:t>
      </w:r>
      <w:proofErr w:type="spellStart"/>
      <w:r w:rsidR="002960E2" w:rsidRPr="00BA0797">
        <w:rPr>
          <w:rFonts w:ascii="Georgia" w:hAnsi="Georgia"/>
          <w:color w:val="404040"/>
          <w:sz w:val="20"/>
          <w:lang w:val="fr-BE" w:eastAsia="nl-NL"/>
        </w:rPr>
        <w:t>co</w:t>
      </w:r>
      <w:proofErr w:type="spellEnd"/>
      <w:r w:rsidR="002960E2" w:rsidRPr="00BA0797">
        <w:rPr>
          <w:rFonts w:ascii="Georgia" w:hAnsi="Georgia"/>
          <w:color w:val="404040"/>
          <w:sz w:val="20"/>
          <w:lang w:val="fr-BE" w:eastAsia="nl-NL"/>
        </w:rPr>
        <w:t>-bailleur de fonds dans les communications publiques relatives à l’action subsidiée</w:t>
      </w:r>
      <w:r w:rsidR="00EC47D1">
        <w:rPr>
          <w:rFonts w:ascii="Georgia" w:hAnsi="Georgia"/>
          <w:color w:val="404040"/>
          <w:sz w:val="20"/>
          <w:lang w:val="fr-BE" w:eastAsia="nl-NL"/>
        </w:rPr>
        <w:t>.</w:t>
      </w:r>
    </w:p>
    <w:p w14:paraId="3212D8E9" w14:textId="16ED741A" w:rsidR="00D22390" w:rsidRPr="00BA0797" w:rsidRDefault="00D22390">
      <w:pPr>
        <w:spacing w:after="240"/>
        <w:jc w:val="both"/>
        <w:rPr>
          <w:rFonts w:ascii="Georgia" w:hAnsi="Georgia" w:cs="Arial"/>
          <w:color w:val="404040"/>
          <w:sz w:val="20"/>
          <w:u w:val="single"/>
          <w:lang w:val="fr-BE"/>
        </w:rPr>
      </w:pPr>
      <w:r w:rsidRPr="00BA0797">
        <w:rPr>
          <w:rFonts w:ascii="Georgia" w:hAnsi="Georgia" w:cs="Arial"/>
          <w:color w:val="404040"/>
          <w:sz w:val="20"/>
          <w:u w:val="single"/>
          <w:lang w:val="fr-BE"/>
        </w:rPr>
        <w:t xml:space="preserve">Nombre de </w:t>
      </w:r>
      <w:r w:rsidR="00EF4672" w:rsidRPr="00BA0797">
        <w:rPr>
          <w:rFonts w:ascii="Georgia" w:hAnsi="Georgia" w:cs="Arial"/>
          <w:color w:val="404040"/>
          <w:sz w:val="20"/>
          <w:u w:val="single"/>
          <w:lang w:val="fr-BE"/>
        </w:rPr>
        <w:t xml:space="preserve">demandes </w:t>
      </w:r>
      <w:r w:rsidRPr="00BA0797">
        <w:rPr>
          <w:rFonts w:ascii="Georgia" w:hAnsi="Georgia" w:cs="Arial"/>
          <w:color w:val="404040"/>
          <w:sz w:val="20"/>
          <w:u w:val="single"/>
          <w:lang w:val="fr-BE"/>
        </w:rPr>
        <w:t xml:space="preserve">et de </w:t>
      </w:r>
      <w:r w:rsidR="009904A0" w:rsidRPr="00BA0797">
        <w:rPr>
          <w:rFonts w:ascii="Georgia" w:hAnsi="Georgia" w:cs="Arial"/>
          <w:color w:val="404040"/>
          <w:sz w:val="20"/>
          <w:u w:val="single"/>
          <w:lang w:val="fr-BE"/>
        </w:rPr>
        <w:t>conventions de subsides</w:t>
      </w:r>
      <w:r w:rsidRPr="00BA0797">
        <w:rPr>
          <w:rFonts w:ascii="Georgia" w:hAnsi="Georgia" w:cs="Arial"/>
          <w:color w:val="404040"/>
          <w:sz w:val="20"/>
          <w:u w:val="single"/>
          <w:lang w:val="fr-BE"/>
        </w:rPr>
        <w:t xml:space="preserve"> par demandeur</w:t>
      </w:r>
    </w:p>
    <w:p w14:paraId="18182496" w14:textId="08298D29" w:rsidR="00D22390" w:rsidRPr="00336AFC" w:rsidRDefault="00D21E49" w:rsidP="46FA6566">
      <w:pPr>
        <w:spacing w:after="120" w:line="259" w:lineRule="auto"/>
        <w:jc w:val="both"/>
        <w:rPr>
          <w:rFonts w:ascii="Georgia" w:hAnsi="Georgia" w:cs="Arial"/>
          <w:color w:val="404040" w:themeColor="text1" w:themeTint="BF"/>
          <w:sz w:val="20"/>
          <w:lang w:val="fr-BE"/>
        </w:rPr>
      </w:pPr>
      <w:r w:rsidRPr="46FA6566">
        <w:rPr>
          <w:rFonts w:ascii="Georgia" w:hAnsi="Georgia" w:cs="Arial"/>
          <w:color w:val="404040" w:themeColor="text1" w:themeTint="BF"/>
          <w:sz w:val="20"/>
          <w:lang w:val="fr-BE"/>
        </w:rPr>
        <w:t xml:space="preserve">Le </w:t>
      </w:r>
      <w:r w:rsidR="00D22390" w:rsidRPr="46FA6566">
        <w:rPr>
          <w:rFonts w:ascii="Georgia" w:hAnsi="Georgia" w:cs="Arial"/>
          <w:color w:val="404040" w:themeColor="text1" w:themeTint="BF"/>
          <w:sz w:val="20"/>
          <w:lang w:val="fr-BE"/>
        </w:rPr>
        <w:t>demandeur ne peut</w:t>
      </w:r>
      <w:r w:rsidR="004C16D3" w:rsidRPr="46FA6566">
        <w:rPr>
          <w:rFonts w:ascii="Georgia" w:hAnsi="Georgia" w:cs="Arial"/>
          <w:color w:val="404040" w:themeColor="text1" w:themeTint="BF"/>
          <w:sz w:val="20"/>
          <w:lang w:val="fr-BE"/>
        </w:rPr>
        <w:t xml:space="preserve"> pas</w:t>
      </w:r>
      <w:r w:rsidR="00D22390" w:rsidRPr="46FA6566">
        <w:rPr>
          <w:rFonts w:ascii="Georgia" w:hAnsi="Georgia" w:cs="Arial"/>
          <w:color w:val="404040" w:themeColor="text1" w:themeTint="BF"/>
          <w:sz w:val="20"/>
          <w:lang w:val="fr-BE"/>
        </w:rPr>
        <w:t xml:space="preserve"> soumettre plus </w:t>
      </w:r>
      <w:r w:rsidRPr="46FA6566">
        <w:rPr>
          <w:rFonts w:ascii="Georgia" w:hAnsi="Georgia" w:cs="Arial"/>
          <w:color w:val="404040" w:themeColor="text1" w:themeTint="BF"/>
          <w:sz w:val="20"/>
          <w:lang w:val="fr-BE"/>
        </w:rPr>
        <w:t>d</w:t>
      </w:r>
      <w:r w:rsidR="00336AFC" w:rsidRPr="46FA6566">
        <w:rPr>
          <w:rFonts w:ascii="Georgia" w:hAnsi="Georgia" w:cs="Arial"/>
          <w:color w:val="404040" w:themeColor="text1" w:themeTint="BF"/>
          <w:sz w:val="20"/>
          <w:lang w:val="fr-BE"/>
        </w:rPr>
        <w:t xml:space="preserve">’une </w:t>
      </w:r>
      <w:r w:rsidR="00EF4672" w:rsidRPr="46FA6566">
        <w:rPr>
          <w:rFonts w:ascii="Georgia" w:hAnsi="Georgia" w:cs="Arial"/>
          <w:color w:val="404040" w:themeColor="text1" w:themeTint="BF"/>
          <w:sz w:val="20"/>
          <w:lang w:val="fr-BE"/>
        </w:rPr>
        <w:t>demande</w:t>
      </w:r>
      <w:r w:rsidR="00336AFC" w:rsidRPr="46FA6566">
        <w:rPr>
          <w:rFonts w:ascii="Georgia" w:hAnsi="Georgia" w:cs="Arial"/>
          <w:color w:val="404040" w:themeColor="text1" w:themeTint="BF"/>
          <w:sz w:val="20"/>
          <w:lang w:val="fr-BE"/>
        </w:rPr>
        <w:t xml:space="preserve"> </w:t>
      </w:r>
      <w:r w:rsidR="00E32A91" w:rsidRPr="46FA6566">
        <w:rPr>
          <w:rFonts w:ascii="Georgia" w:hAnsi="Georgia" w:cs="Arial"/>
          <w:color w:val="404040" w:themeColor="text1" w:themeTint="BF"/>
          <w:sz w:val="20"/>
          <w:lang w:val="fr-BE"/>
        </w:rPr>
        <w:t>dans le cadre du présent appel</w:t>
      </w:r>
      <w:r w:rsidR="008A5FEE" w:rsidRPr="46FA6566">
        <w:rPr>
          <w:rFonts w:ascii="Georgia" w:hAnsi="Georgia" w:cs="Arial"/>
          <w:color w:val="404040" w:themeColor="text1" w:themeTint="BF"/>
          <w:sz w:val="20"/>
          <w:lang w:val="fr-BE"/>
        </w:rPr>
        <w:t xml:space="preserve"> à propositions</w:t>
      </w:r>
      <w:r w:rsidR="00D22390" w:rsidRPr="46FA6566">
        <w:rPr>
          <w:rFonts w:ascii="Georgia" w:hAnsi="Georgia" w:cs="Arial"/>
          <w:color w:val="404040" w:themeColor="text1" w:themeTint="BF"/>
          <w:sz w:val="20"/>
          <w:lang w:val="fr-BE"/>
        </w:rPr>
        <w:t>.</w:t>
      </w:r>
    </w:p>
    <w:p w14:paraId="4849A31D" w14:textId="11683C21" w:rsidR="00EF4672" w:rsidRPr="00336AFC" w:rsidRDefault="00D21E49" w:rsidP="46FA6566">
      <w:pPr>
        <w:spacing w:after="120" w:line="259" w:lineRule="auto"/>
        <w:jc w:val="both"/>
        <w:rPr>
          <w:rFonts w:ascii="Georgia" w:hAnsi="Georgia" w:cs="Arial"/>
          <w:color w:val="404040" w:themeColor="text1" w:themeTint="BF"/>
          <w:sz w:val="20"/>
          <w:lang w:val="fr-BE"/>
        </w:rPr>
      </w:pPr>
      <w:r w:rsidRPr="46FA6566">
        <w:rPr>
          <w:rFonts w:ascii="Georgia" w:hAnsi="Georgia" w:cs="Arial"/>
          <w:color w:val="404040" w:themeColor="text1" w:themeTint="BF"/>
          <w:sz w:val="20"/>
          <w:lang w:val="fr-BE"/>
        </w:rPr>
        <w:t xml:space="preserve">Le </w:t>
      </w:r>
      <w:r w:rsidR="00EF4672" w:rsidRPr="46FA6566">
        <w:rPr>
          <w:rFonts w:ascii="Georgia" w:hAnsi="Georgia" w:cs="Arial"/>
          <w:color w:val="404040" w:themeColor="text1" w:themeTint="BF"/>
          <w:sz w:val="20"/>
          <w:lang w:val="fr-BE"/>
        </w:rPr>
        <w:t xml:space="preserve">demandeur ne peut pas être en même temps </w:t>
      </w:r>
      <w:r w:rsidRPr="46FA6566">
        <w:rPr>
          <w:rFonts w:ascii="Georgia" w:hAnsi="Georgia" w:cs="Arial"/>
          <w:color w:val="404040" w:themeColor="text1" w:themeTint="BF"/>
          <w:sz w:val="20"/>
          <w:lang w:val="fr-BE"/>
        </w:rPr>
        <w:t xml:space="preserve">un codemandeur </w:t>
      </w:r>
      <w:r w:rsidR="00EF4672" w:rsidRPr="46FA6566">
        <w:rPr>
          <w:rFonts w:ascii="Georgia" w:hAnsi="Georgia" w:cs="Arial"/>
          <w:color w:val="404040" w:themeColor="text1" w:themeTint="BF"/>
          <w:sz w:val="20"/>
          <w:lang w:val="fr-BE"/>
        </w:rPr>
        <w:t>dans une autre demande.</w:t>
      </w:r>
    </w:p>
    <w:p w14:paraId="4C03597D" w14:textId="1E2B1E34" w:rsidR="00D21E49" w:rsidRPr="00336AFC" w:rsidRDefault="00D21E49" w:rsidP="46FA6566">
      <w:pPr>
        <w:spacing w:after="120" w:line="259" w:lineRule="auto"/>
        <w:jc w:val="both"/>
        <w:rPr>
          <w:rFonts w:ascii="Georgia" w:hAnsi="Georgia" w:cs="Arial"/>
          <w:color w:val="404040" w:themeColor="text1" w:themeTint="BF"/>
          <w:sz w:val="20"/>
          <w:lang w:val="fr-BE"/>
        </w:rPr>
      </w:pPr>
      <w:r w:rsidRPr="46FA6566">
        <w:rPr>
          <w:rFonts w:ascii="Georgia" w:hAnsi="Georgia" w:cs="Arial"/>
          <w:color w:val="404040" w:themeColor="text1" w:themeTint="BF"/>
          <w:sz w:val="20"/>
          <w:lang w:val="fr-BE"/>
        </w:rPr>
        <w:t>Un codemandeur ne peut pas soumettre plus d</w:t>
      </w:r>
      <w:r w:rsidR="00516D16">
        <w:rPr>
          <w:rFonts w:ascii="Georgia" w:hAnsi="Georgia" w:cs="Arial"/>
          <w:color w:val="404040" w:themeColor="text1" w:themeTint="BF"/>
          <w:sz w:val="20"/>
          <w:lang w:val="fr-BE"/>
        </w:rPr>
        <w:t>’</w:t>
      </w:r>
      <w:r w:rsidR="07AA8FAD" w:rsidRPr="46FA6566">
        <w:rPr>
          <w:rFonts w:ascii="Georgia" w:hAnsi="Georgia" w:cs="Arial"/>
          <w:color w:val="404040" w:themeColor="text1" w:themeTint="BF"/>
          <w:sz w:val="20"/>
          <w:lang w:val="fr-BE"/>
        </w:rPr>
        <w:t>une</w:t>
      </w:r>
      <w:r w:rsidR="00336AFC" w:rsidRPr="46FA6566">
        <w:rPr>
          <w:rFonts w:ascii="Georgia" w:hAnsi="Georgia" w:cs="Arial"/>
          <w:color w:val="404040" w:themeColor="text1" w:themeTint="BF"/>
          <w:sz w:val="20"/>
          <w:lang w:val="fr-BE"/>
        </w:rPr>
        <w:t xml:space="preserve"> </w:t>
      </w:r>
      <w:r w:rsidRPr="46FA6566">
        <w:rPr>
          <w:rFonts w:ascii="Georgia" w:hAnsi="Georgia" w:cs="Arial"/>
          <w:color w:val="404040" w:themeColor="text1" w:themeTint="BF"/>
          <w:sz w:val="20"/>
          <w:lang w:val="fr-BE"/>
        </w:rPr>
        <w:t>demande dans le cadre du présent appel à propositions.</w:t>
      </w:r>
    </w:p>
    <w:p w14:paraId="378CF4F7" w14:textId="4B921187" w:rsidR="00D21E49" w:rsidRPr="00BA0797" w:rsidRDefault="00D21E49" w:rsidP="46FA6566">
      <w:pPr>
        <w:spacing w:after="120" w:line="259" w:lineRule="auto"/>
        <w:jc w:val="both"/>
        <w:rPr>
          <w:rFonts w:ascii="Georgia" w:hAnsi="Georgia" w:cs="Arial"/>
          <w:color w:val="404040" w:themeColor="text1" w:themeTint="BF"/>
          <w:sz w:val="20"/>
          <w:lang w:val="fr-BE"/>
        </w:rPr>
      </w:pPr>
      <w:r w:rsidRPr="46FA6566">
        <w:rPr>
          <w:rFonts w:ascii="Georgia" w:hAnsi="Georgia" w:cs="Arial"/>
          <w:color w:val="404040" w:themeColor="text1" w:themeTint="BF"/>
          <w:sz w:val="20"/>
          <w:lang w:val="fr-BE"/>
        </w:rPr>
        <w:t>Un codemandeur ne peut pas se voir attribuer plus d</w:t>
      </w:r>
      <w:r w:rsidR="00336AFC" w:rsidRPr="46FA6566">
        <w:rPr>
          <w:rFonts w:ascii="Georgia" w:hAnsi="Georgia" w:cs="Arial"/>
          <w:color w:val="404040" w:themeColor="text1" w:themeTint="BF"/>
          <w:sz w:val="20"/>
          <w:lang w:val="fr-BE"/>
        </w:rPr>
        <w:t>’une</w:t>
      </w:r>
      <w:r w:rsidRPr="46FA6566">
        <w:rPr>
          <w:rFonts w:ascii="Georgia" w:hAnsi="Georgia" w:cs="Arial"/>
          <w:color w:val="404040" w:themeColor="text1" w:themeTint="BF"/>
          <w:sz w:val="20"/>
          <w:lang w:val="fr-BE"/>
        </w:rPr>
        <w:t xml:space="preserve"> </w:t>
      </w:r>
      <w:r w:rsidR="009904A0" w:rsidRPr="46FA6566">
        <w:rPr>
          <w:rFonts w:ascii="Georgia" w:hAnsi="Georgia" w:cs="Arial"/>
          <w:color w:val="404040" w:themeColor="text1" w:themeTint="BF"/>
          <w:sz w:val="20"/>
          <w:lang w:val="fr-BE"/>
        </w:rPr>
        <w:t xml:space="preserve">convention de subsides </w:t>
      </w:r>
      <w:r w:rsidRPr="46FA6566">
        <w:rPr>
          <w:rFonts w:ascii="Georgia" w:hAnsi="Georgia" w:cs="Arial"/>
          <w:color w:val="404040" w:themeColor="text1" w:themeTint="BF"/>
          <w:sz w:val="20"/>
          <w:lang w:val="fr-BE"/>
        </w:rPr>
        <w:t>au titre du présent appel à propositions.</w:t>
      </w:r>
    </w:p>
    <w:p w14:paraId="359E786E" w14:textId="2E8BC3AA" w:rsidR="00D22390" w:rsidRPr="00BA0797" w:rsidRDefault="00D22390" w:rsidP="00E30E57">
      <w:pPr>
        <w:pStyle w:val="Guidelines3"/>
        <w:rPr>
          <w:rFonts w:ascii="Georgia" w:hAnsi="Georgia" w:cs="Arial"/>
          <w:color w:val="404040"/>
          <w:sz w:val="20"/>
        </w:rPr>
      </w:pPr>
      <w:bookmarkStart w:id="33" w:name="_Toc445878744"/>
      <w:bookmarkStart w:id="34" w:name="_Toc37496182"/>
      <w:bookmarkStart w:id="35" w:name="_Toc215387006"/>
      <w:r w:rsidRPr="00BA0797">
        <w:rPr>
          <w:rFonts w:ascii="Georgia" w:hAnsi="Georgia" w:cs="Arial"/>
          <w:color w:val="404040"/>
          <w:sz w:val="20"/>
        </w:rPr>
        <w:t>2.1.</w:t>
      </w:r>
      <w:r w:rsidR="00136D75" w:rsidRPr="00BA0797">
        <w:rPr>
          <w:rFonts w:ascii="Georgia" w:hAnsi="Georgia" w:cs="Arial"/>
          <w:color w:val="404040"/>
          <w:sz w:val="20"/>
        </w:rPr>
        <w:t>4</w:t>
      </w:r>
      <w:r w:rsidRPr="00BA0797">
        <w:rPr>
          <w:rFonts w:ascii="Georgia" w:hAnsi="Georgia" w:cs="Arial"/>
          <w:color w:val="404040"/>
          <w:sz w:val="20"/>
        </w:rPr>
        <w:tab/>
      </w:r>
      <w:bookmarkStart w:id="36" w:name="_Ref477950037"/>
      <w:bookmarkStart w:id="37" w:name="_Toc479498209"/>
      <w:bookmarkStart w:id="38" w:name="_Toc483047423"/>
      <w:bookmarkEnd w:id="33"/>
      <w:r w:rsidRPr="00BA0797">
        <w:rPr>
          <w:rFonts w:ascii="Georgia" w:hAnsi="Georgia" w:cs="Arial"/>
          <w:color w:val="404040"/>
          <w:sz w:val="20"/>
        </w:rPr>
        <w:t xml:space="preserve">Éligibilité des coûts : quels coûts peuvent être </w:t>
      </w:r>
      <w:bookmarkEnd w:id="36"/>
      <w:bookmarkEnd w:id="37"/>
      <w:bookmarkEnd w:id="38"/>
      <w:r w:rsidR="00DA1492" w:rsidRPr="00BA0797">
        <w:rPr>
          <w:rFonts w:ascii="Georgia" w:hAnsi="Georgia" w:cs="Arial"/>
          <w:color w:val="404040"/>
          <w:sz w:val="20"/>
        </w:rPr>
        <w:t>inclus</w:t>
      </w:r>
      <w:r w:rsidR="00516D16">
        <w:rPr>
          <w:rFonts w:ascii="Georgia" w:hAnsi="Georgia" w:cs="Arial"/>
          <w:color w:val="404040"/>
          <w:sz w:val="20"/>
        </w:rPr>
        <w:t xml:space="preserve"> </w:t>
      </w:r>
      <w:r w:rsidRPr="00BA0797">
        <w:rPr>
          <w:rFonts w:ascii="Georgia" w:hAnsi="Georgia" w:cs="Arial"/>
          <w:color w:val="404040"/>
          <w:sz w:val="20"/>
        </w:rPr>
        <w:t>?</w:t>
      </w:r>
      <w:bookmarkEnd w:id="34"/>
      <w:bookmarkEnd w:id="35"/>
    </w:p>
    <w:p w14:paraId="1B7EDF7E" w14:textId="1524FC44" w:rsidR="00DA1492" w:rsidRPr="00BA0797" w:rsidRDefault="00D22390" w:rsidP="00B01E72">
      <w:pPr>
        <w:spacing w:after="120"/>
        <w:jc w:val="both"/>
        <w:rPr>
          <w:rFonts w:ascii="Georgia" w:hAnsi="Georgia" w:cs="Arial"/>
          <w:color w:val="404040"/>
          <w:sz w:val="20"/>
          <w:lang w:val="fr-BE"/>
        </w:rPr>
      </w:pPr>
      <w:r w:rsidRPr="00BA0797">
        <w:rPr>
          <w:rFonts w:ascii="Georgia" w:hAnsi="Georgia" w:cs="Arial"/>
          <w:color w:val="404040"/>
          <w:sz w:val="20"/>
          <w:lang w:val="fr-BE"/>
        </w:rPr>
        <w:t>Seul</w:t>
      </w:r>
      <w:r w:rsidR="00DA1492" w:rsidRPr="00BA0797">
        <w:rPr>
          <w:rFonts w:ascii="Georgia" w:hAnsi="Georgia" w:cs="Arial"/>
          <w:color w:val="404040"/>
          <w:sz w:val="20"/>
          <w:lang w:val="fr-BE"/>
        </w:rPr>
        <w:t>s</w:t>
      </w:r>
      <w:r w:rsidRPr="00BA0797">
        <w:rPr>
          <w:rFonts w:ascii="Georgia" w:hAnsi="Georgia" w:cs="Arial"/>
          <w:color w:val="404040"/>
          <w:sz w:val="20"/>
          <w:lang w:val="fr-BE"/>
        </w:rPr>
        <w:t xml:space="preserve"> les</w:t>
      </w:r>
      <w:r w:rsidR="00516D16" w:rsidRPr="00BA0797">
        <w:rPr>
          <w:rFonts w:ascii="Georgia" w:hAnsi="Georgia" w:cs="Arial"/>
          <w:color w:val="404040"/>
          <w:sz w:val="20"/>
          <w:lang w:val="fr-BE"/>
        </w:rPr>
        <w:t xml:space="preserve"> « coûts</w:t>
      </w:r>
      <w:r w:rsidRPr="00BA0797">
        <w:rPr>
          <w:rFonts w:ascii="Georgia" w:hAnsi="Georgia" w:cs="Arial"/>
          <w:color w:val="404040"/>
          <w:sz w:val="20"/>
          <w:lang w:val="fr-BE"/>
        </w:rPr>
        <w:t xml:space="preserve"> </w:t>
      </w:r>
      <w:r w:rsidR="00516D16" w:rsidRPr="00BA0797">
        <w:rPr>
          <w:rFonts w:ascii="Georgia" w:hAnsi="Georgia" w:cs="Arial"/>
          <w:color w:val="404040"/>
          <w:sz w:val="20"/>
          <w:lang w:val="fr-BE"/>
        </w:rPr>
        <w:t>éligibles »</w:t>
      </w:r>
      <w:r w:rsidR="00DA1492" w:rsidRPr="00BA0797">
        <w:rPr>
          <w:rFonts w:ascii="Georgia" w:hAnsi="Georgia" w:cs="Arial"/>
          <w:color w:val="404040"/>
          <w:sz w:val="20"/>
          <w:lang w:val="fr-BE"/>
        </w:rPr>
        <w:t xml:space="preserve"> </w:t>
      </w:r>
      <w:r w:rsidRPr="00BA0797">
        <w:rPr>
          <w:rFonts w:ascii="Georgia" w:hAnsi="Georgia" w:cs="Arial"/>
          <w:color w:val="404040"/>
          <w:sz w:val="20"/>
          <w:lang w:val="fr-BE"/>
        </w:rPr>
        <w:t xml:space="preserve">peuvent être </w:t>
      </w:r>
      <w:r w:rsidR="00DA1492" w:rsidRPr="00BA0797">
        <w:rPr>
          <w:rFonts w:ascii="Georgia" w:hAnsi="Georgia" w:cs="Arial"/>
          <w:color w:val="404040"/>
          <w:sz w:val="20"/>
          <w:lang w:val="fr-BE"/>
        </w:rPr>
        <w:t xml:space="preserve">couverts </w:t>
      </w:r>
      <w:r w:rsidR="0074576A" w:rsidRPr="00BA0797">
        <w:rPr>
          <w:rFonts w:ascii="Georgia" w:hAnsi="Georgia" w:cs="Arial"/>
          <w:color w:val="404040"/>
          <w:sz w:val="20"/>
          <w:lang w:val="fr-BE"/>
        </w:rPr>
        <w:t>par</w:t>
      </w:r>
      <w:r w:rsidRPr="00BA0797">
        <w:rPr>
          <w:rFonts w:ascii="Georgia" w:hAnsi="Georgia" w:cs="Arial"/>
          <w:color w:val="404040"/>
          <w:sz w:val="20"/>
          <w:lang w:val="fr-BE"/>
        </w:rPr>
        <w:t xml:space="preserve"> </w:t>
      </w:r>
      <w:r w:rsidR="009904A0" w:rsidRPr="00BA0797">
        <w:rPr>
          <w:rFonts w:ascii="Georgia" w:hAnsi="Georgia" w:cs="Arial"/>
          <w:color w:val="404040"/>
          <w:sz w:val="20"/>
          <w:lang w:val="fr-BE"/>
        </w:rPr>
        <w:t>des subsides</w:t>
      </w:r>
      <w:r w:rsidRPr="00BA0797">
        <w:rPr>
          <w:rFonts w:ascii="Georgia" w:hAnsi="Georgia" w:cs="Arial"/>
          <w:color w:val="404040"/>
          <w:sz w:val="20"/>
          <w:lang w:val="fr-BE"/>
        </w:rPr>
        <w:t xml:space="preserve">. </w:t>
      </w:r>
      <w:r w:rsidR="00283A33" w:rsidRPr="00BA0797">
        <w:rPr>
          <w:rFonts w:ascii="Georgia" w:hAnsi="Georgia" w:cs="Arial"/>
          <w:color w:val="404040"/>
          <w:sz w:val="20"/>
          <w:lang w:val="fr-BE"/>
        </w:rPr>
        <w:t xml:space="preserve">Les </w:t>
      </w:r>
      <w:r w:rsidR="00FC318F" w:rsidRPr="00BA0797">
        <w:rPr>
          <w:rFonts w:ascii="Georgia" w:hAnsi="Georgia" w:cs="Arial"/>
          <w:color w:val="404040"/>
          <w:sz w:val="20"/>
          <w:lang w:val="fr-BE"/>
        </w:rPr>
        <w:t xml:space="preserve">types de </w:t>
      </w:r>
      <w:r w:rsidR="00283A33" w:rsidRPr="00BA0797">
        <w:rPr>
          <w:rFonts w:ascii="Georgia" w:hAnsi="Georgia" w:cs="Arial"/>
          <w:color w:val="404040"/>
          <w:sz w:val="20"/>
          <w:lang w:val="fr-BE"/>
        </w:rPr>
        <w:t xml:space="preserve">coûts éligibles </w:t>
      </w:r>
      <w:r w:rsidR="00DA1492" w:rsidRPr="00BA0797">
        <w:rPr>
          <w:rFonts w:ascii="Georgia" w:hAnsi="Georgia" w:cs="Arial"/>
          <w:color w:val="404040"/>
          <w:sz w:val="20"/>
          <w:lang w:val="fr-BE"/>
        </w:rPr>
        <w:t xml:space="preserve">et </w:t>
      </w:r>
      <w:r w:rsidR="00283A33" w:rsidRPr="00BA0797">
        <w:rPr>
          <w:rFonts w:ascii="Georgia" w:hAnsi="Georgia" w:cs="Arial"/>
          <w:color w:val="404040"/>
          <w:sz w:val="20"/>
          <w:lang w:val="fr-BE"/>
        </w:rPr>
        <w:t>inéligible</w:t>
      </w:r>
      <w:r w:rsidR="00FC318F" w:rsidRPr="00BA0797">
        <w:rPr>
          <w:rFonts w:ascii="Georgia" w:hAnsi="Georgia" w:cs="Arial"/>
          <w:color w:val="404040"/>
          <w:sz w:val="20"/>
          <w:lang w:val="fr-BE"/>
        </w:rPr>
        <w:t>s</w:t>
      </w:r>
      <w:r w:rsidR="00283A33" w:rsidRPr="00BA0797">
        <w:rPr>
          <w:rFonts w:ascii="Georgia" w:hAnsi="Georgia" w:cs="Arial"/>
          <w:color w:val="404040"/>
          <w:sz w:val="20"/>
          <w:lang w:val="fr-BE"/>
        </w:rPr>
        <w:t xml:space="preserve"> sont indiqués ci-dessous. L</w:t>
      </w:r>
      <w:r w:rsidRPr="00BA0797">
        <w:rPr>
          <w:rFonts w:ascii="Georgia" w:hAnsi="Georgia" w:cs="Arial"/>
          <w:color w:val="404040"/>
          <w:sz w:val="20"/>
          <w:lang w:val="fr-BE"/>
        </w:rPr>
        <w:t xml:space="preserve">e budget constitue à la fois une estimation des coûts et </w:t>
      </w:r>
      <w:r w:rsidR="00DA1492" w:rsidRPr="00BA0797">
        <w:rPr>
          <w:rFonts w:ascii="Georgia" w:hAnsi="Georgia" w:cs="Arial"/>
          <w:color w:val="404040"/>
          <w:sz w:val="20"/>
          <w:lang w:val="fr-BE"/>
        </w:rPr>
        <w:t xml:space="preserve">un </w:t>
      </w:r>
      <w:r w:rsidRPr="00BA0797">
        <w:rPr>
          <w:rFonts w:ascii="Georgia" w:hAnsi="Georgia" w:cs="Arial"/>
          <w:color w:val="404040"/>
          <w:sz w:val="20"/>
          <w:lang w:val="fr-BE"/>
        </w:rPr>
        <w:t xml:space="preserve">plafond </w:t>
      </w:r>
      <w:r w:rsidR="000D5351" w:rsidRPr="00BA0797">
        <w:rPr>
          <w:rFonts w:ascii="Georgia" w:hAnsi="Georgia" w:cs="Arial"/>
          <w:color w:val="404040"/>
          <w:sz w:val="20"/>
          <w:lang w:val="fr-BE"/>
        </w:rPr>
        <w:t xml:space="preserve">global </w:t>
      </w:r>
      <w:r w:rsidRPr="00BA0797">
        <w:rPr>
          <w:rFonts w:ascii="Georgia" w:hAnsi="Georgia" w:cs="Arial"/>
          <w:color w:val="404040"/>
          <w:sz w:val="20"/>
          <w:lang w:val="fr-BE"/>
        </w:rPr>
        <w:t>des</w:t>
      </w:r>
      <w:r w:rsidR="00516D16" w:rsidRPr="00BA0797">
        <w:rPr>
          <w:rFonts w:ascii="Georgia" w:hAnsi="Georgia" w:cs="Arial"/>
          <w:color w:val="404040"/>
          <w:sz w:val="20"/>
          <w:lang w:val="fr-BE"/>
        </w:rPr>
        <w:t xml:space="preserve"> « coûts</w:t>
      </w:r>
      <w:r w:rsidRPr="00BA0797">
        <w:rPr>
          <w:rFonts w:ascii="Georgia" w:hAnsi="Georgia" w:cs="Arial"/>
          <w:color w:val="404040"/>
          <w:sz w:val="20"/>
          <w:lang w:val="fr-BE"/>
        </w:rPr>
        <w:t xml:space="preserve"> </w:t>
      </w:r>
      <w:r w:rsidR="00516D16" w:rsidRPr="00BA0797">
        <w:rPr>
          <w:rFonts w:ascii="Georgia" w:hAnsi="Georgia" w:cs="Arial"/>
          <w:color w:val="404040"/>
          <w:sz w:val="20"/>
          <w:lang w:val="fr-BE"/>
        </w:rPr>
        <w:t>éligibles »</w:t>
      </w:r>
      <w:r w:rsidR="00DA1492" w:rsidRPr="00BA0797">
        <w:rPr>
          <w:rFonts w:ascii="Georgia" w:hAnsi="Georgia" w:cs="Arial"/>
          <w:color w:val="404040"/>
          <w:sz w:val="20"/>
          <w:lang w:val="fr-BE"/>
        </w:rPr>
        <w:t xml:space="preserve">. </w:t>
      </w:r>
    </w:p>
    <w:p w14:paraId="6D509BD8" w14:textId="7F310F6B" w:rsidR="007848D1" w:rsidRPr="00BA0797" w:rsidRDefault="00D22390" w:rsidP="00B01E72">
      <w:pPr>
        <w:spacing w:after="120"/>
        <w:jc w:val="both"/>
        <w:rPr>
          <w:rFonts w:ascii="Georgia" w:hAnsi="Georgia" w:cs="Arial"/>
          <w:color w:val="404040"/>
          <w:sz w:val="20"/>
          <w:lang w:val="fr-BE"/>
        </w:rPr>
      </w:pPr>
      <w:r w:rsidRPr="00BA0797">
        <w:rPr>
          <w:rFonts w:ascii="Georgia" w:hAnsi="Georgia" w:cs="Arial"/>
          <w:color w:val="404040"/>
          <w:sz w:val="20"/>
          <w:lang w:val="fr-BE"/>
        </w:rPr>
        <w:t>Le</w:t>
      </w:r>
      <w:r w:rsidR="00DA1492" w:rsidRPr="00BA0797">
        <w:rPr>
          <w:rFonts w:ascii="Georgia" w:hAnsi="Georgia" w:cs="Arial"/>
          <w:color w:val="404040"/>
          <w:sz w:val="20"/>
          <w:lang w:val="fr-BE"/>
        </w:rPr>
        <w:t xml:space="preserve"> remboursement de</w:t>
      </w:r>
      <w:r w:rsidRPr="00BA0797">
        <w:rPr>
          <w:rFonts w:ascii="Georgia" w:hAnsi="Georgia" w:cs="Arial"/>
          <w:color w:val="404040"/>
          <w:sz w:val="20"/>
          <w:lang w:val="fr-BE"/>
        </w:rPr>
        <w:t xml:space="preserve">s coûts éligibles </w:t>
      </w:r>
      <w:r w:rsidR="00887342" w:rsidRPr="00BA0797">
        <w:rPr>
          <w:rFonts w:ascii="Georgia" w:hAnsi="Georgia" w:cs="Arial"/>
          <w:color w:val="404040"/>
          <w:sz w:val="20"/>
          <w:lang w:val="fr-BE"/>
        </w:rPr>
        <w:t>peut</w:t>
      </w:r>
      <w:r w:rsidRPr="00BA0797">
        <w:rPr>
          <w:rFonts w:ascii="Georgia" w:hAnsi="Georgia" w:cs="Arial"/>
          <w:color w:val="404040"/>
          <w:sz w:val="20"/>
          <w:lang w:val="fr-BE"/>
        </w:rPr>
        <w:t xml:space="preserve"> être </w:t>
      </w:r>
      <w:r w:rsidR="00DA1492" w:rsidRPr="00BA0797">
        <w:rPr>
          <w:rFonts w:ascii="Georgia" w:hAnsi="Georgia" w:cs="Arial"/>
          <w:color w:val="404040"/>
          <w:sz w:val="20"/>
          <w:lang w:val="fr-BE"/>
        </w:rPr>
        <w:t>basé sur une des formes suivantes, ou toute combinaison de celles-ci</w:t>
      </w:r>
      <w:r w:rsidR="00516D16">
        <w:rPr>
          <w:rFonts w:ascii="Georgia" w:hAnsi="Georgia" w:cs="Arial"/>
          <w:color w:val="404040"/>
          <w:sz w:val="20"/>
          <w:lang w:val="fr-BE"/>
        </w:rPr>
        <w:t xml:space="preserve"> </w:t>
      </w:r>
      <w:r w:rsidR="00DA1492" w:rsidRPr="00BA0797">
        <w:rPr>
          <w:rFonts w:ascii="Georgia" w:hAnsi="Georgia" w:cs="Arial"/>
          <w:color w:val="404040"/>
          <w:sz w:val="20"/>
          <w:lang w:val="fr-BE"/>
        </w:rPr>
        <w:t xml:space="preserve">: </w:t>
      </w:r>
    </w:p>
    <w:p w14:paraId="48779AB7" w14:textId="0819F2CB" w:rsidR="007848D1" w:rsidRPr="00BA0797" w:rsidRDefault="00516D16" w:rsidP="46FA6566">
      <w:pPr>
        <w:spacing w:after="120" w:line="259" w:lineRule="auto"/>
        <w:jc w:val="both"/>
        <w:rPr>
          <w:rFonts w:ascii="Georgia" w:hAnsi="Georgia" w:cs="Arial"/>
          <w:color w:val="404040" w:themeColor="text1" w:themeTint="BF"/>
          <w:sz w:val="20"/>
          <w:lang w:val="fr-BE"/>
        </w:rPr>
      </w:pPr>
      <w:r w:rsidRPr="46FA6566">
        <w:rPr>
          <w:rFonts w:ascii="Georgia" w:hAnsi="Georgia" w:cs="Arial"/>
          <w:color w:val="404040" w:themeColor="text1" w:themeTint="BF"/>
          <w:sz w:val="20"/>
          <w:lang w:val="fr-BE"/>
        </w:rPr>
        <w:t>Les</w:t>
      </w:r>
      <w:r w:rsidR="007848D1" w:rsidRPr="46FA6566">
        <w:rPr>
          <w:rFonts w:ascii="Georgia" w:hAnsi="Georgia" w:cs="Arial"/>
          <w:color w:val="404040" w:themeColor="text1" w:themeTint="BF"/>
          <w:sz w:val="20"/>
          <w:lang w:val="fr-BE"/>
        </w:rPr>
        <w:t xml:space="preserve"> coûts</w:t>
      </w:r>
      <w:r w:rsidR="005C0450" w:rsidRPr="46FA6566">
        <w:rPr>
          <w:rFonts w:ascii="Georgia" w:hAnsi="Georgia" w:cs="Arial"/>
          <w:color w:val="404040" w:themeColor="text1" w:themeTint="BF"/>
          <w:sz w:val="20"/>
          <w:lang w:val="fr-BE"/>
        </w:rPr>
        <w:t xml:space="preserve"> directs</w:t>
      </w:r>
      <w:r w:rsidR="00717A47" w:rsidRPr="46FA6566">
        <w:rPr>
          <w:rFonts w:ascii="Georgia" w:hAnsi="Georgia" w:cs="Arial"/>
          <w:color w:val="404040" w:themeColor="text1" w:themeTint="BF"/>
          <w:sz w:val="20"/>
          <w:lang w:val="fr-BE"/>
        </w:rPr>
        <w:t xml:space="preserve"> (coûts de gestion et coûts opérationnels)</w:t>
      </w:r>
      <w:r w:rsidR="007848D1" w:rsidRPr="46FA6566">
        <w:rPr>
          <w:rFonts w:ascii="Georgia" w:hAnsi="Georgia" w:cs="Arial"/>
          <w:color w:val="404040" w:themeColor="text1" w:themeTint="BF"/>
          <w:sz w:val="20"/>
          <w:lang w:val="fr-BE"/>
        </w:rPr>
        <w:t xml:space="preserve"> effectivement supportés par le</w:t>
      </w:r>
      <w:r w:rsidR="00365C92" w:rsidRPr="46FA6566">
        <w:rPr>
          <w:rFonts w:ascii="Georgia" w:hAnsi="Georgia" w:cs="Arial"/>
          <w:color w:val="404040" w:themeColor="text1" w:themeTint="BF"/>
          <w:sz w:val="20"/>
          <w:lang w:val="fr-BE"/>
        </w:rPr>
        <w:t xml:space="preserve"> </w:t>
      </w:r>
      <w:r w:rsidR="003E6B1F" w:rsidRPr="46FA6566">
        <w:rPr>
          <w:rFonts w:ascii="Georgia" w:hAnsi="Georgia" w:cs="Arial"/>
          <w:color w:val="404040" w:themeColor="text1" w:themeTint="BF"/>
          <w:sz w:val="20"/>
          <w:lang w:val="fr-BE"/>
        </w:rPr>
        <w:t>bénéficiaire-contractant</w:t>
      </w:r>
      <w:r w:rsidR="00365C92" w:rsidRPr="46FA6566">
        <w:rPr>
          <w:rFonts w:ascii="Georgia" w:hAnsi="Georgia" w:cs="Arial"/>
          <w:color w:val="404040" w:themeColor="text1" w:themeTint="BF"/>
          <w:sz w:val="20"/>
          <w:lang w:val="fr-BE"/>
        </w:rPr>
        <w:t> ;</w:t>
      </w:r>
    </w:p>
    <w:p w14:paraId="2F773207" w14:textId="5FE1E44D" w:rsidR="005C0450" w:rsidRPr="00BA0797" w:rsidRDefault="005C0450" w:rsidP="6C2DED4C">
      <w:pPr>
        <w:tabs>
          <w:tab w:val="left" w:pos="567"/>
        </w:tabs>
        <w:spacing w:after="120" w:line="259" w:lineRule="auto"/>
        <w:ind w:left="567"/>
        <w:jc w:val="both"/>
        <w:rPr>
          <w:rFonts w:ascii="Georgia" w:hAnsi="Georgia" w:cs="Arial"/>
          <w:color w:val="404040" w:themeColor="text1" w:themeTint="BF"/>
          <w:sz w:val="20"/>
          <w:lang w:val="fr-BE"/>
        </w:rPr>
      </w:pPr>
      <w:r w:rsidRPr="6C2DED4C">
        <w:rPr>
          <w:rFonts w:ascii="Georgia" w:hAnsi="Georgia" w:cs="Arial"/>
          <w:color w:val="404040" w:themeColor="text1" w:themeTint="BF"/>
          <w:sz w:val="20"/>
          <w:lang w:val="fr-BE"/>
        </w:rPr>
        <w:t xml:space="preserve">Pour être éligibles aux fins de l’appel à propositions, les coûts doivent respecter les conditions prévues à l'article 4 du modèle de Convention de Subsides (voir </w:t>
      </w:r>
      <w:r w:rsidR="0057791E" w:rsidRPr="6C2DED4C">
        <w:rPr>
          <w:rFonts w:ascii="Georgia" w:hAnsi="Georgia" w:cs="Arial"/>
          <w:color w:val="404040" w:themeColor="text1" w:themeTint="BF"/>
          <w:sz w:val="20"/>
          <w:lang w:val="fr-BE"/>
        </w:rPr>
        <w:t>annexe E</w:t>
      </w:r>
      <w:r w:rsidRPr="6C2DED4C">
        <w:rPr>
          <w:rFonts w:ascii="Georgia" w:hAnsi="Georgia" w:cs="Arial"/>
          <w:color w:val="404040" w:themeColor="text1" w:themeTint="BF"/>
          <w:sz w:val="20"/>
          <w:lang w:val="fr-BE"/>
        </w:rPr>
        <w:t xml:space="preserve"> des présentes lignes directrices).</w:t>
      </w:r>
    </w:p>
    <w:p w14:paraId="0AC6FE54" w14:textId="707157C0" w:rsidR="008A333E" w:rsidRPr="00BA0797" w:rsidRDefault="00516D16" w:rsidP="46FA6566">
      <w:pPr>
        <w:spacing w:after="120" w:line="259" w:lineRule="auto"/>
        <w:jc w:val="both"/>
        <w:rPr>
          <w:rFonts w:ascii="Georgia" w:hAnsi="Georgia" w:cs="Arial"/>
          <w:color w:val="404040" w:themeColor="text1" w:themeTint="BF"/>
          <w:sz w:val="20"/>
          <w:lang w:val="fr-BE"/>
        </w:rPr>
      </w:pPr>
      <w:r w:rsidRPr="46FA6566">
        <w:rPr>
          <w:rFonts w:ascii="Georgia" w:hAnsi="Georgia" w:cs="Arial"/>
          <w:color w:val="404040" w:themeColor="text1" w:themeTint="BF"/>
          <w:sz w:val="20"/>
          <w:lang w:val="fr-BE"/>
        </w:rPr>
        <w:t>Les</w:t>
      </w:r>
      <w:r w:rsidR="00717A47" w:rsidRPr="46FA6566">
        <w:rPr>
          <w:rFonts w:ascii="Georgia" w:hAnsi="Georgia" w:cs="Arial"/>
          <w:color w:val="404040" w:themeColor="text1" w:themeTint="BF"/>
          <w:sz w:val="20"/>
          <w:lang w:val="fr-BE"/>
        </w:rPr>
        <w:t xml:space="preserve"> coûts</w:t>
      </w:r>
      <w:r w:rsidR="005C0450" w:rsidRPr="46FA6566">
        <w:rPr>
          <w:rFonts w:ascii="Georgia" w:hAnsi="Georgia" w:cs="Arial"/>
          <w:color w:val="404040" w:themeColor="text1" w:themeTint="BF"/>
          <w:sz w:val="20"/>
          <w:lang w:val="fr-BE"/>
        </w:rPr>
        <w:t xml:space="preserve"> de structure</w:t>
      </w:r>
      <w:r w:rsidR="00817CC6" w:rsidRPr="46FA6566">
        <w:rPr>
          <w:rFonts w:ascii="Georgia" w:hAnsi="Georgia" w:cs="Arial"/>
          <w:color w:val="404040" w:themeColor="text1" w:themeTint="BF"/>
          <w:sz w:val="20"/>
          <w:lang w:val="fr-BE"/>
        </w:rPr>
        <w:t> : ceux-ci</w:t>
      </w:r>
      <w:r w:rsidR="005C0450" w:rsidRPr="46FA6566">
        <w:rPr>
          <w:rFonts w:ascii="Georgia" w:hAnsi="Georgia" w:cs="Arial"/>
          <w:color w:val="404040" w:themeColor="text1" w:themeTint="BF"/>
          <w:sz w:val="20"/>
          <w:lang w:val="fr-BE"/>
        </w:rPr>
        <w:t xml:space="preserve"> </w:t>
      </w:r>
      <w:r w:rsidR="00C0750A" w:rsidRPr="46FA6566">
        <w:rPr>
          <w:rFonts w:ascii="Georgia" w:hAnsi="Georgia" w:cs="Arial"/>
          <w:color w:val="404040" w:themeColor="text1" w:themeTint="BF"/>
          <w:sz w:val="20"/>
          <w:lang w:val="fr-BE"/>
        </w:rPr>
        <w:t xml:space="preserve">sont </w:t>
      </w:r>
      <w:r w:rsidR="005C0450" w:rsidRPr="46FA6566">
        <w:rPr>
          <w:rFonts w:ascii="Georgia" w:hAnsi="Georgia" w:cs="Arial"/>
          <w:color w:val="404040" w:themeColor="text1" w:themeTint="BF"/>
          <w:sz w:val="20"/>
          <w:lang w:val="fr-BE"/>
        </w:rPr>
        <w:t xml:space="preserve">de maximum </w:t>
      </w:r>
      <w:r w:rsidR="00336AFC" w:rsidRPr="46FA6566">
        <w:rPr>
          <w:rFonts w:ascii="Georgia" w:hAnsi="Georgia" w:cs="Arial"/>
          <w:color w:val="404040" w:themeColor="text1" w:themeTint="BF"/>
          <w:sz w:val="20"/>
          <w:lang w:val="fr-BE"/>
        </w:rPr>
        <w:t>7</w:t>
      </w:r>
      <w:r w:rsidR="005C0450" w:rsidRPr="46FA6566">
        <w:rPr>
          <w:rFonts w:ascii="Georgia" w:hAnsi="Georgia" w:cs="Arial"/>
          <w:color w:val="404040" w:themeColor="text1" w:themeTint="BF"/>
          <w:sz w:val="20"/>
          <w:lang w:val="fr-BE"/>
        </w:rPr>
        <w:t>%</w:t>
      </w:r>
      <w:r w:rsidR="00C0750A" w:rsidRPr="46FA6566">
        <w:rPr>
          <w:rFonts w:ascii="Georgia" w:hAnsi="Georgia" w:cs="Arial"/>
          <w:color w:val="404040" w:themeColor="text1" w:themeTint="BF"/>
          <w:sz w:val="20"/>
          <w:lang w:val="fr-BE"/>
        </w:rPr>
        <w:t xml:space="preserve"> du montant total </w:t>
      </w:r>
      <w:r w:rsidR="00E928B5" w:rsidRPr="46FA6566">
        <w:rPr>
          <w:rFonts w:ascii="Georgia" w:hAnsi="Georgia" w:cs="Arial"/>
          <w:color w:val="404040" w:themeColor="text1" w:themeTint="BF"/>
          <w:sz w:val="20"/>
          <w:lang w:val="fr-BE"/>
        </w:rPr>
        <w:t>des coûts opérationnels</w:t>
      </w:r>
    </w:p>
    <w:p w14:paraId="0F179072" w14:textId="2A2C43C8" w:rsidR="001D1383" w:rsidRPr="00EB2D60" w:rsidRDefault="001D1383" w:rsidP="4C7DF5AE">
      <w:pPr>
        <w:tabs>
          <w:tab w:val="left" w:pos="567"/>
        </w:tabs>
        <w:spacing w:after="120" w:line="259" w:lineRule="auto"/>
        <w:ind w:left="567"/>
        <w:jc w:val="both"/>
        <w:rPr>
          <w:rFonts w:ascii="Georgia" w:hAnsi="Georgia" w:cs="Arial"/>
          <w:color w:val="404040" w:themeColor="text1" w:themeTint="BF"/>
          <w:sz w:val="20"/>
          <w:lang w:val="fr-FR"/>
        </w:rPr>
      </w:pPr>
      <w:r w:rsidRPr="00EB2D60">
        <w:rPr>
          <w:rFonts w:ascii="Georgia" w:hAnsi="Georgia" w:cs="Arial"/>
          <w:color w:val="000000" w:themeColor="text1"/>
          <w:sz w:val="20"/>
          <w:lang w:val="fr-FR"/>
        </w:rPr>
        <w:t>Le montant maximum des coûts de structure (somme des coûts de structure du bénéficiaire-contractant   et   des   sous-</w:t>
      </w:r>
      <w:r w:rsidR="00516D16" w:rsidRPr="00EB2D60">
        <w:rPr>
          <w:rFonts w:ascii="Georgia" w:hAnsi="Georgia" w:cs="Arial"/>
          <w:color w:val="000000" w:themeColor="text1"/>
          <w:sz w:val="20"/>
          <w:lang w:val="fr-FR"/>
        </w:rPr>
        <w:t>bénéficiaires) reste</w:t>
      </w:r>
      <w:r w:rsidRPr="00EB2D60">
        <w:rPr>
          <w:rFonts w:ascii="Georgia" w:hAnsi="Georgia" w:cs="Arial"/>
          <w:color w:val="000000" w:themeColor="text1"/>
          <w:sz w:val="20"/>
          <w:lang w:val="fr-FR"/>
        </w:rPr>
        <w:t xml:space="preserve">   identique</w:t>
      </w:r>
      <w:proofErr w:type="gramStart"/>
      <w:r w:rsidRPr="00EB2D60">
        <w:rPr>
          <w:rFonts w:ascii="Georgia" w:hAnsi="Georgia" w:cs="Arial"/>
          <w:color w:val="000000" w:themeColor="text1"/>
          <w:sz w:val="20"/>
          <w:lang w:val="fr-FR"/>
        </w:rPr>
        <w:t xml:space="preserve">   (</w:t>
      </w:r>
      <w:proofErr w:type="gramEnd"/>
      <w:r w:rsidRPr="00EB2D60">
        <w:rPr>
          <w:rFonts w:ascii="Georgia" w:hAnsi="Georgia" w:cs="Arial"/>
          <w:color w:val="000000" w:themeColor="text1"/>
          <w:sz w:val="20"/>
          <w:lang w:val="fr-FR"/>
        </w:rPr>
        <w:t>7%   des   coûts opérationnels du subside initial), qu’il y ait ou non subventions à des sous-bénéficiaires.</w:t>
      </w:r>
    </w:p>
    <w:p w14:paraId="160D142C" w14:textId="60C73C5B" w:rsidR="005C0450" w:rsidRPr="00BA0797" w:rsidRDefault="00717A47" w:rsidP="46FA6566">
      <w:pPr>
        <w:tabs>
          <w:tab w:val="left" w:pos="567"/>
        </w:tabs>
        <w:spacing w:after="120" w:line="259" w:lineRule="auto"/>
        <w:ind w:left="567"/>
        <w:jc w:val="both"/>
        <w:rPr>
          <w:rFonts w:ascii="Georgia" w:hAnsi="Georgia" w:cs="Arial"/>
          <w:color w:val="404040" w:themeColor="text1" w:themeTint="BF"/>
          <w:sz w:val="20"/>
          <w:lang w:val="fr-BE"/>
        </w:rPr>
      </w:pPr>
      <w:r w:rsidRPr="46FA6566">
        <w:rPr>
          <w:rFonts w:ascii="Georgia" w:hAnsi="Georgia" w:cs="Arial"/>
          <w:color w:val="404040" w:themeColor="text1" w:themeTint="BF"/>
          <w:sz w:val="20"/>
          <w:lang w:val="fr-BE"/>
        </w:rPr>
        <w:t>Le</w:t>
      </w:r>
      <w:r w:rsidR="53B35944" w:rsidRPr="46FA6566">
        <w:rPr>
          <w:rFonts w:ascii="Georgia" w:hAnsi="Georgia" w:cs="Arial"/>
          <w:color w:val="404040" w:themeColor="text1" w:themeTint="BF"/>
          <w:sz w:val="20"/>
          <w:lang w:val="fr-BE"/>
        </w:rPr>
        <w:t xml:space="preserve"> taux applicable pour les</w:t>
      </w:r>
      <w:r w:rsidRPr="46FA6566">
        <w:rPr>
          <w:rFonts w:ascii="Georgia" w:hAnsi="Georgia" w:cs="Arial"/>
          <w:color w:val="404040" w:themeColor="text1" w:themeTint="BF"/>
          <w:sz w:val="20"/>
          <w:lang w:val="fr-BE"/>
        </w:rPr>
        <w:t xml:space="preserve"> coûts</w:t>
      </w:r>
      <w:r w:rsidR="008A333E" w:rsidRPr="46FA6566">
        <w:rPr>
          <w:rFonts w:ascii="Georgia" w:hAnsi="Georgia" w:cs="Arial"/>
          <w:color w:val="404040" w:themeColor="text1" w:themeTint="BF"/>
          <w:sz w:val="20"/>
          <w:lang w:val="fr-BE"/>
        </w:rPr>
        <w:t xml:space="preserve"> de structure </w:t>
      </w:r>
      <w:r w:rsidR="7B517510" w:rsidRPr="46FA6566">
        <w:rPr>
          <w:rFonts w:ascii="Georgia" w:hAnsi="Georgia" w:cs="Arial"/>
          <w:color w:val="404040" w:themeColor="text1" w:themeTint="BF"/>
          <w:sz w:val="20"/>
          <w:lang w:val="fr-BE"/>
        </w:rPr>
        <w:t>sera</w:t>
      </w:r>
      <w:r w:rsidR="008A333E" w:rsidRPr="46FA6566">
        <w:rPr>
          <w:rFonts w:ascii="Georgia" w:hAnsi="Georgia" w:cs="Arial"/>
          <w:color w:val="404040" w:themeColor="text1" w:themeTint="BF"/>
          <w:sz w:val="20"/>
          <w:lang w:val="fr-BE"/>
        </w:rPr>
        <w:t xml:space="preserve"> calculé</w:t>
      </w:r>
      <w:r w:rsidR="2F94E0F0" w:rsidRPr="46FA6566">
        <w:rPr>
          <w:rFonts w:ascii="Georgia" w:hAnsi="Georgia" w:cs="Arial"/>
          <w:color w:val="404040" w:themeColor="text1" w:themeTint="BF"/>
          <w:sz w:val="20"/>
          <w:lang w:val="fr-BE"/>
        </w:rPr>
        <w:t xml:space="preserve"> </w:t>
      </w:r>
      <w:r w:rsidR="509DFA53" w:rsidRPr="46FA6566">
        <w:rPr>
          <w:rFonts w:ascii="Georgia" w:hAnsi="Georgia" w:cs="Arial"/>
          <w:color w:val="404040" w:themeColor="text1" w:themeTint="BF"/>
          <w:sz w:val="20"/>
          <w:lang w:val="fr-BE"/>
        </w:rPr>
        <w:t xml:space="preserve">a priori </w:t>
      </w:r>
      <w:r w:rsidR="2F94E0F0" w:rsidRPr="46FA6566">
        <w:rPr>
          <w:rFonts w:ascii="Georgia" w:hAnsi="Georgia" w:cs="Arial"/>
          <w:color w:val="404040" w:themeColor="text1" w:themeTint="BF"/>
          <w:sz w:val="20"/>
          <w:lang w:val="fr-BE"/>
        </w:rPr>
        <w:t>par Enabel</w:t>
      </w:r>
      <w:r w:rsidR="008A333E" w:rsidRPr="46FA6566">
        <w:rPr>
          <w:rFonts w:ascii="Georgia" w:hAnsi="Georgia" w:cs="Arial"/>
          <w:color w:val="404040" w:themeColor="text1" w:themeTint="BF"/>
          <w:sz w:val="20"/>
          <w:lang w:val="fr-BE"/>
        </w:rPr>
        <w:t xml:space="preserve"> sur la base de </w:t>
      </w:r>
      <w:r w:rsidR="1A14796C" w:rsidRPr="46FA6566">
        <w:rPr>
          <w:rFonts w:ascii="Georgia" w:hAnsi="Georgia" w:cs="Arial"/>
          <w:color w:val="404040" w:themeColor="text1" w:themeTint="BF"/>
          <w:sz w:val="20"/>
          <w:lang w:val="fr-BE"/>
        </w:rPr>
        <w:t>l’analyse du bilan</w:t>
      </w:r>
      <w:r w:rsidR="75D775E9" w:rsidRPr="46FA6566">
        <w:rPr>
          <w:rFonts w:ascii="Georgia" w:hAnsi="Georgia" w:cs="Arial"/>
          <w:color w:val="404040" w:themeColor="text1" w:themeTint="BF"/>
          <w:sz w:val="20"/>
          <w:lang w:val="fr-BE"/>
        </w:rPr>
        <w:t xml:space="preserve"> d</w:t>
      </w:r>
      <w:r w:rsidR="4ADC7C8A" w:rsidRPr="46FA6566">
        <w:rPr>
          <w:rFonts w:ascii="Georgia" w:hAnsi="Georgia" w:cs="Arial"/>
          <w:color w:val="404040" w:themeColor="text1" w:themeTint="BF"/>
          <w:sz w:val="20"/>
          <w:lang w:val="fr-BE"/>
        </w:rPr>
        <w:t>u bénéficiaire-contractant</w:t>
      </w:r>
      <w:r w:rsidRPr="46FA6566">
        <w:rPr>
          <w:rFonts w:ascii="Georgia" w:hAnsi="Georgia" w:cs="Arial"/>
          <w:color w:val="404040" w:themeColor="text1" w:themeTint="BF"/>
          <w:sz w:val="20"/>
          <w:lang w:val="fr-BE"/>
        </w:rPr>
        <w:t xml:space="preserve">. </w:t>
      </w:r>
      <w:r w:rsidR="00ED24BE" w:rsidRPr="46FA6566">
        <w:rPr>
          <w:rFonts w:ascii="Georgia" w:hAnsi="Georgia" w:cs="Arial"/>
          <w:color w:val="404040" w:themeColor="text1" w:themeTint="BF"/>
          <w:sz w:val="20"/>
          <w:lang w:val="fr-BE"/>
        </w:rPr>
        <w:t>Enabel p</w:t>
      </w:r>
      <w:r w:rsidR="4EFFF2B9" w:rsidRPr="46FA6566">
        <w:rPr>
          <w:rFonts w:ascii="Georgia" w:hAnsi="Georgia" w:cs="Arial"/>
          <w:color w:val="404040" w:themeColor="text1" w:themeTint="BF"/>
          <w:sz w:val="20"/>
          <w:lang w:val="fr-BE"/>
        </w:rPr>
        <w:t>ourra</w:t>
      </w:r>
      <w:r w:rsidR="4BC851F7" w:rsidRPr="46FA6566">
        <w:rPr>
          <w:rFonts w:ascii="Georgia" w:hAnsi="Georgia" w:cs="Arial"/>
          <w:color w:val="404040" w:themeColor="text1" w:themeTint="BF"/>
          <w:sz w:val="20"/>
          <w:lang w:val="fr-BE"/>
        </w:rPr>
        <w:t xml:space="preserve"> également</w:t>
      </w:r>
      <w:r w:rsidR="00ED24BE" w:rsidRPr="46FA6566">
        <w:rPr>
          <w:rFonts w:ascii="Georgia" w:hAnsi="Georgia" w:cs="Arial"/>
          <w:color w:val="404040" w:themeColor="text1" w:themeTint="BF"/>
          <w:sz w:val="20"/>
          <w:lang w:val="fr-BE"/>
        </w:rPr>
        <w:t xml:space="preserve"> recourir à un organis</w:t>
      </w:r>
      <w:r w:rsidRPr="46FA6566">
        <w:rPr>
          <w:rFonts w:ascii="Georgia" w:hAnsi="Georgia" w:cs="Arial"/>
          <w:color w:val="404040" w:themeColor="text1" w:themeTint="BF"/>
          <w:sz w:val="20"/>
          <w:lang w:val="fr-BE"/>
        </w:rPr>
        <w:t xml:space="preserve">me externe pour estimer </w:t>
      </w:r>
      <w:r w:rsidR="7115B8AE" w:rsidRPr="46FA6566">
        <w:rPr>
          <w:rFonts w:ascii="Georgia" w:hAnsi="Georgia" w:cs="Arial"/>
          <w:color w:val="404040" w:themeColor="text1" w:themeTint="BF"/>
          <w:sz w:val="20"/>
          <w:lang w:val="fr-BE"/>
        </w:rPr>
        <w:t>ce taux</w:t>
      </w:r>
      <w:r w:rsidR="00ED24BE" w:rsidRPr="46FA6566">
        <w:rPr>
          <w:rFonts w:ascii="Georgia" w:hAnsi="Georgia" w:cs="Arial"/>
          <w:color w:val="404040" w:themeColor="text1" w:themeTint="BF"/>
          <w:sz w:val="20"/>
          <w:lang w:val="fr-BE"/>
        </w:rPr>
        <w:t>.</w:t>
      </w:r>
    </w:p>
    <w:p w14:paraId="759AFA3B" w14:textId="7E4691E9" w:rsidR="6DE45F62" w:rsidRDefault="6DE45F62" w:rsidP="46FA6566">
      <w:pPr>
        <w:tabs>
          <w:tab w:val="left" w:pos="567"/>
        </w:tabs>
        <w:spacing w:after="120" w:line="259" w:lineRule="auto"/>
        <w:ind w:left="567"/>
        <w:jc w:val="both"/>
        <w:rPr>
          <w:rFonts w:ascii="Georgia" w:hAnsi="Georgia" w:cs="Arial"/>
          <w:color w:val="404040" w:themeColor="text1" w:themeTint="BF"/>
          <w:sz w:val="20"/>
          <w:lang w:val="fr-BE"/>
        </w:rPr>
      </w:pPr>
      <w:r w:rsidRPr="46FA6566">
        <w:rPr>
          <w:rFonts w:ascii="Georgia" w:hAnsi="Georgia" w:cs="Arial"/>
          <w:color w:val="404040" w:themeColor="text1" w:themeTint="BF"/>
          <w:sz w:val="20"/>
          <w:lang w:val="fr-BE"/>
        </w:rPr>
        <w:t xml:space="preserve">Une fois </w:t>
      </w:r>
      <w:r w:rsidR="18A362D0" w:rsidRPr="46FA6566">
        <w:rPr>
          <w:rFonts w:ascii="Georgia" w:hAnsi="Georgia" w:cs="Arial"/>
          <w:color w:val="404040" w:themeColor="text1" w:themeTint="BF"/>
          <w:sz w:val="20"/>
          <w:lang w:val="fr-BE"/>
        </w:rPr>
        <w:t>l</w:t>
      </w:r>
      <w:r w:rsidRPr="46FA6566">
        <w:rPr>
          <w:rFonts w:ascii="Georgia" w:hAnsi="Georgia" w:cs="Arial"/>
          <w:color w:val="404040" w:themeColor="text1" w:themeTint="BF"/>
          <w:sz w:val="20"/>
          <w:lang w:val="fr-BE"/>
        </w:rPr>
        <w:t>e taux accepté, les coûts de structure sont forfaitaires et ne doivent pas être justifiés.</w:t>
      </w:r>
    </w:p>
    <w:p w14:paraId="3AF62517" w14:textId="4DAC6659" w:rsidR="7FADBFC2" w:rsidRDefault="7FADBFC2" w:rsidP="46FA6566">
      <w:pPr>
        <w:tabs>
          <w:tab w:val="left" w:pos="567"/>
        </w:tabs>
        <w:spacing w:after="120" w:line="259" w:lineRule="auto"/>
        <w:ind w:left="567"/>
        <w:jc w:val="both"/>
        <w:rPr>
          <w:rFonts w:ascii="Georgia" w:hAnsi="Georgia" w:cs="Arial"/>
          <w:color w:val="404040" w:themeColor="text1" w:themeTint="BF"/>
          <w:sz w:val="20"/>
          <w:lang w:val="fr-BE"/>
        </w:rPr>
      </w:pPr>
      <w:r w:rsidRPr="46FA6566">
        <w:rPr>
          <w:rFonts w:ascii="Georgia" w:hAnsi="Georgia" w:cs="Arial"/>
          <w:color w:val="404040" w:themeColor="text1" w:themeTint="BF"/>
          <w:sz w:val="20"/>
          <w:lang w:val="fr-BE"/>
        </w:rPr>
        <w:t>Les coûts de structure s</w:t>
      </w:r>
      <w:r w:rsidR="36213444" w:rsidRPr="46FA6566">
        <w:rPr>
          <w:rFonts w:ascii="Georgia" w:hAnsi="Georgia" w:cs="Arial"/>
          <w:color w:val="404040" w:themeColor="text1" w:themeTint="BF"/>
          <w:sz w:val="20"/>
          <w:lang w:val="fr-BE"/>
        </w:rPr>
        <w:t>ero</w:t>
      </w:r>
      <w:r w:rsidRPr="46FA6566">
        <w:rPr>
          <w:rFonts w:ascii="Georgia" w:hAnsi="Georgia" w:cs="Arial"/>
          <w:color w:val="404040" w:themeColor="text1" w:themeTint="BF"/>
          <w:sz w:val="20"/>
          <w:lang w:val="fr-BE"/>
        </w:rPr>
        <w:t xml:space="preserve">nt payés durant l’exécution du subside sur base des dépenses </w:t>
      </w:r>
      <w:r w:rsidR="5DC703F0" w:rsidRPr="46FA6566">
        <w:rPr>
          <w:rFonts w:ascii="Georgia" w:hAnsi="Georgia" w:cs="Arial"/>
          <w:color w:val="404040" w:themeColor="text1" w:themeTint="BF"/>
          <w:sz w:val="20"/>
          <w:lang w:val="fr-BE"/>
        </w:rPr>
        <w:t xml:space="preserve">opérationnelles </w:t>
      </w:r>
      <w:r w:rsidRPr="46FA6566">
        <w:rPr>
          <w:rFonts w:ascii="Georgia" w:hAnsi="Georgia" w:cs="Arial"/>
          <w:color w:val="404040" w:themeColor="text1" w:themeTint="BF"/>
          <w:sz w:val="20"/>
          <w:lang w:val="fr-BE"/>
        </w:rPr>
        <w:t>réelles</w:t>
      </w:r>
      <w:r w:rsidR="0C4A75D2" w:rsidRPr="46FA6566">
        <w:rPr>
          <w:rFonts w:ascii="Georgia" w:hAnsi="Georgia" w:cs="Arial"/>
          <w:color w:val="404040" w:themeColor="text1" w:themeTint="BF"/>
          <w:sz w:val="20"/>
          <w:lang w:val="fr-BE"/>
        </w:rPr>
        <w:t>,</w:t>
      </w:r>
      <w:r w:rsidRPr="46FA6566">
        <w:rPr>
          <w:rFonts w:ascii="Georgia" w:hAnsi="Georgia" w:cs="Arial"/>
          <w:color w:val="404040" w:themeColor="text1" w:themeTint="BF"/>
          <w:sz w:val="20"/>
          <w:lang w:val="fr-BE"/>
        </w:rPr>
        <w:t xml:space="preserve"> éligibles et acceptées par Enabel</w:t>
      </w:r>
      <w:r w:rsidR="6C0BB114" w:rsidRPr="46FA6566">
        <w:rPr>
          <w:rFonts w:ascii="Georgia" w:hAnsi="Georgia" w:cs="Arial"/>
          <w:color w:val="404040" w:themeColor="text1" w:themeTint="BF"/>
          <w:sz w:val="20"/>
          <w:lang w:val="fr-BE"/>
        </w:rPr>
        <w:t>.</w:t>
      </w:r>
    </w:p>
    <w:p w14:paraId="0ECB9CA7" w14:textId="77777777" w:rsidR="006F1C4D" w:rsidRPr="00BA0797" w:rsidRDefault="006F1C4D" w:rsidP="00A50847">
      <w:pPr>
        <w:autoSpaceDE w:val="0"/>
        <w:autoSpaceDN w:val="0"/>
        <w:adjustRightInd w:val="0"/>
        <w:jc w:val="both"/>
        <w:rPr>
          <w:rFonts w:ascii="Georgia" w:hAnsi="Georgia" w:cs="Arial"/>
          <w:color w:val="404040"/>
          <w:sz w:val="20"/>
          <w:lang w:val="fr-BE"/>
        </w:rPr>
      </w:pPr>
    </w:p>
    <w:p w14:paraId="34455CC7" w14:textId="77777777" w:rsidR="00D22390" w:rsidRPr="00BA0797" w:rsidRDefault="006874CB" w:rsidP="00B01E72">
      <w:pPr>
        <w:keepNext/>
        <w:spacing w:after="240"/>
        <w:rPr>
          <w:rFonts w:ascii="Georgia" w:hAnsi="Georgia" w:cs="Arial"/>
          <w:color w:val="404040"/>
          <w:sz w:val="20"/>
          <w:u w:val="single"/>
          <w:lang w:val="fr-BE"/>
        </w:rPr>
      </w:pPr>
      <w:bookmarkStart w:id="39" w:name="_Ref32898665"/>
      <w:r w:rsidRPr="00BA0797">
        <w:rPr>
          <w:rFonts w:ascii="Georgia" w:hAnsi="Georgia" w:cs="Arial"/>
          <w:color w:val="404040"/>
          <w:sz w:val="20"/>
          <w:u w:val="single"/>
          <w:lang w:val="fr-BE"/>
        </w:rPr>
        <w:t>Réserve pour i</w:t>
      </w:r>
      <w:r w:rsidR="00D22390" w:rsidRPr="00BA0797">
        <w:rPr>
          <w:rFonts w:ascii="Georgia" w:hAnsi="Georgia" w:cs="Arial"/>
          <w:color w:val="404040"/>
          <w:sz w:val="20"/>
          <w:u w:val="single"/>
          <w:lang w:val="fr-BE"/>
        </w:rPr>
        <w:t>mprévus</w:t>
      </w:r>
    </w:p>
    <w:p w14:paraId="64051B47" w14:textId="77777777" w:rsidR="00D22390" w:rsidRPr="00EB2D60" w:rsidRDefault="006874CB" w:rsidP="461B6F5C">
      <w:pPr>
        <w:spacing w:after="240"/>
        <w:jc w:val="both"/>
        <w:rPr>
          <w:rFonts w:ascii="Georgia" w:hAnsi="Georgia" w:cs="Arial"/>
          <w:color w:val="404040"/>
          <w:sz w:val="20"/>
          <w:lang w:val="fr-FR"/>
        </w:rPr>
      </w:pPr>
      <w:r w:rsidRPr="00EB2D60">
        <w:rPr>
          <w:rFonts w:ascii="Georgia" w:hAnsi="Georgia" w:cs="Arial"/>
          <w:color w:val="000000" w:themeColor="text1"/>
          <w:sz w:val="20"/>
          <w:lang w:val="fr-FR"/>
        </w:rPr>
        <w:t>Le budget peut inclure u</w:t>
      </w:r>
      <w:r w:rsidR="00D22390" w:rsidRPr="00EB2D60">
        <w:rPr>
          <w:rFonts w:ascii="Georgia" w:hAnsi="Georgia" w:cs="Arial"/>
          <w:color w:val="000000" w:themeColor="text1"/>
          <w:sz w:val="20"/>
          <w:lang w:val="fr-FR"/>
        </w:rPr>
        <w:t xml:space="preserve">ne réserve pour imprévus </w:t>
      </w:r>
      <w:r w:rsidR="00E0732A" w:rsidRPr="00EB2D60">
        <w:rPr>
          <w:rFonts w:ascii="Georgia" w:hAnsi="Georgia" w:cs="Arial"/>
          <w:color w:val="000000" w:themeColor="text1"/>
          <w:sz w:val="20"/>
          <w:lang w:val="fr-FR"/>
        </w:rPr>
        <w:t xml:space="preserve">correspondant au maximum </w:t>
      </w:r>
      <w:r w:rsidR="00D22390" w:rsidRPr="00EB2D60">
        <w:rPr>
          <w:rFonts w:ascii="Georgia" w:hAnsi="Georgia" w:cs="Arial"/>
          <w:color w:val="000000" w:themeColor="text1"/>
          <w:sz w:val="20"/>
          <w:lang w:val="fr-FR"/>
        </w:rPr>
        <w:t xml:space="preserve">à 5 % des coûts directs éligibles </w:t>
      </w:r>
      <w:r w:rsidRPr="00EB2D60">
        <w:rPr>
          <w:rFonts w:ascii="Georgia" w:hAnsi="Georgia" w:cs="Arial"/>
          <w:color w:val="000000" w:themeColor="text1"/>
          <w:sz w:val="20"/>
          <w:lang w:val="fr-FR"/>
        </w:rPr>
        <w:t>estimés</w:t>
      </w:r>
      <w:r w:rsidR="00D22390" w:rsidRPr="00EB2D60">
        <w:rPr>
          <w:rFonts w:ascii="Georgia" w:hAnsi="Georgia" w:cs="Arial"/>
          <w:color w:val="000000" w:themeColor="text1"/>
          <w:sz w:val="20"/>
          <w:lang w:val="fr-FR"/>
        </w:rPr>
        <w:t>. Elle ne peut être utilisée qu’</w:t>
      </w:r>
      <w:r w:rsidR="00D22390" w:rsidRPr="00EB2D60">
        <w:rPr>
          <w:rFonts w:ascii="Georgia" w:hAnsi="Georgia" w:cs="Arial"/>
          <w:b/>
          <w:bCs/>
          <w:color w:val="000000" w:themeColor="text1"/>
          <w:sz w:val="20"/>
          <w:lang w:val="fr-FR"/>
        </w:rPr>
        <w:t>avec</w:t>
      </w:r>
      <w:r w:rsidR="00D22390" w:rsidRPr="00EB2D60">
        <w:rPr>
          <w:rFonts w:ascii="Georgia" w:hAnsi="Georgia" w:cs="Arial"/>
          <w:color w:val="000000" w:themeColor="text1"/>
          <w:sz w:val="20"/>
          <w:lang w:val="fr-FR"/>
        </w:rPr>
        <w:t xml:space="preserve"> </w:t>
      </w:r>
      <w:r w:rsidR="00E916DD" w:rsidRPr="00EB2D60">
        <w:rPr>
          <w:rFonts w:ascii="Georgia" w:hAnsi="Georgia" w:cs="Arial"/>
          <w:b/>
          <w:bCs/>
          <w:color w:val="000000" w:themeColor="text1"/>
          <w:sz w:val="20"/>
          <w:lang w:val="fr-FR"/>
        </w:rPr>
        <w:t>l'</w:t>
      </w:r>
      <w:r w:rsidR="00D22390" w:rsidRPr="00EB2D60">
        <w:rPr>
          <w:rFonts w:ascii="Georgia" w:hAnsi="Georgia" w:cs="Arial"/>
          <w:b/>
          <w:bCs/>
          <w:color w:val="000000" w:themeColor="text1"/>
          <w:sz w:val="20"/>
          <w:lang w:val="fr-FR"/>
        </w:rPr>
        <w:t xml:space="preserve">autorisation </w:t>
      </w:r>
      <w:r w:rsidR="00EB702F" w:rsidRPr="00EB2D60">
        <w:rPr>
          <w:rFonts w:ascii="Georgia" w:hAnsi="Georgia" w:cs="Arial"/>
          <w:b/>
          <w:bCs/>
          <w:color w:val="000000" w:themeColor="text1"/>
          <w:sz w:val="20"/>
          <w:lang w:val="fr-FR"/>
        </w:rPr>
        <w:t xml:space="preserve">écrite </w:t>
      </w:r>
      <w:r w:rsidR="00D22390" w:rsidRPr="00EB2D60">
        <w:rPr>
          <w:rFonts w:ascii="Georgia" w:hAnsi="Georgia" w:cs="Arial"/>
          <w:b/>
          <w:bCs/>
          <w:color w:val="000000" w:themeColor="text1"/>
          <w:sz w:val="20"/>
          <w:lang w:val="fr-FR"/>
        </w:rPr>
        <w:t>préalable</w:t>
      </w:r>
      <w:r w:rsidR="00D22390" w:rsidRPr="00EB2D60">
        <w:rPr>
          <w:rFonts w:ascii="Georgia" w:hAnsi="Georgia" w:cs="Arial"/>
          <w:color w:val="000000" w:themeColor="text1"/>
          <w:sz w:val="20"/>
          <w:lang w:val="fr-FR"/>
        </w:rPr>
        <w:t xml:space="preserve"> </w:t>
      </w:r>
      <w:r w:rsidR="0084751C" w:rsidRPr="00EB2D60">
        <w:rPr>
          <w:rFonts w:ascii="Georgia" w:hAnsi="Georgia" w:cs="Arial"/>
          <w:color w:val="000000" w:themeColor="text1"/>
          <w:sz w:val="20"/>
          <w:lang w:val="fr-FR"/>
        </w:rPr>
        <w:t>d’</w:t>
      </w:r>
      <w:r w:rsidR="00871B29" w:rsidRPr="00EB2D60">
        <w:rPr>
          <w:rFonts w:ascii="Georgia" w:hAnsi="Georgia" w:cs="Arial"/>
          <w:color w:val="000000" w:themeColor="text1"/>
          <w:sz w:val="20"/>
          <w:lang w:val="fr-FR"/>
        </w:rPr>
        <w:t>Enabel</w:t>
      </w:r>
      <w:r w:rsidR="00D22390" w:rsidRPr="00EB2D60">
        <w:rPr>
          <w:rFonts w:ascii="Georgia" w:hAnsi="Georgia" w:cs="Arial"/>
          <w:color w:val="000000" w:themeColor="text1"/>
          <w:sz w:val="20"/>
          <w:lang w:val="fr-FR"/>
        </w:rPr>
        <w:t xml:space="preserve">.  </w:t>
      </w:r>
    </w:p>
    <w:bookmarkEnd w:id="39"/>
    <w:p w14:paraId="32F45C98" w14:textId="77777777" w:rsidR="00D22390" w:rsidRPr="00BA0797" w:rsidRDefault="00D22390">
      <w:pPr>
        <w:pStyle w:val="Text2"/>
        <w:ind w:left="0"/>
        <w:rPr>
          <w:rFonts w:ascii="Georgia" w:hAnsi="Georgia" w:cs="Arial"/>
          <w:color w:val="404040"/>
          <w:sz w:val="20"/>
          <w:u w:val="single"/>
          <w:lang w:val="fr-BE"/>
        </w:rPr>
      </w:pPr>
      <w:r w:rsidRPr="00BA0797">
        <w:rPr>
          <w:rFonts w:ascii="Georgia" w:hAnsi="Georgia" w:cs="Arial"/>
          <w:color w:val="404040"/>
          <w:sz w:val="20"/>
          <w:u w:val="single"/>
          <w:lang w:val="fr-BE"/>
        </w:rPr>
        <w:t>Apports en nature</w:t>
      </w:r>
    </w:p>
    <w:p w14:paraId="6390F8FA" w14:textId="73E65E52" w:rsidR="002F5E05" w:rsidRPr="00BA0797" w:rsidRDefault="002F5E05">
      <w:pPr>
        <w:pStyle w:val="Text2"/>
        <w:ind w:left="0"/>
        <w:rPr>
          <w:rFonts w:ascii="Georgia" w:hAnsi="Georgia" w:cs="Arial"/>
          <w:color w:val="404040"/>
          <w:sz w:val="20"/>
          <w:u w:val="single"/>
          <w:lang w:val="fr-BE"/>
        </w:rPr>
      </w:pPr>
      <w:r w:rsidRPr="00BA0797">
        <w:rPr>
          <w:rFonts w:ascii="Georgia" w:hAnsi="Georgia" w:cs="Arial"/>
          <w:color w:val="404040"/>
          <w:sz w:val="20"/>
          <w:u w:val="single"/>
          <w:lang w:val="fr-BE"/>
        </w:rPr>
        <w:t>Par</w:t>
      </w:r>
      <w:r w:rsidR="00516D16" w:rsidRPr="00BA0797">
        <w:rPr>
          <w:rFonts w:ascii="Georgia" w:hAnsi="Georgia" w:cs="Arial"/>
          <w:color w:val="404040"/>
          <w:sz w:val="20"/>
          <w:u w:val="single"/>
          <w:lang w:val="fr-BE"/>
        </w:rPr>
        <w:t xml:space="preserve"> « apports</w:t>
      </w:r>
      <w:r w:rsidRPr="00BA0797">
        <w:rPr>
          <w:rFonts w:ascii="Georgia" w:hAnsi="Georgia" w:cs="Arial"/>
          <w:color w:val="404040"/>
          <w:sz w:val="20"/>
          <w:u w:val="single"/>
          <w:lang w:val="fr-BE"/>
        </w:rPr>
        <w:t xml:space="preserve"> en </w:t>
      </w:r>
      <w:r w:rsidR="00516D16" w:rsidRPr="00BA0797">
        <w:rPr>
          <w:rFonts w:ascii="Georgia" w:hAnsi="Georgia" w:cs="Arial"/>
          <w:color w:val="404040"/>
          <w:sz w:val="20"/>
          <w:u w:val="single"/>
          <w:lang w:val="fr-BE"/>
        </w:rPr>
        <w:t>nature »</w:t>
      </w:r>
      <w:r w:rsidRPr="00BA0797">
        <w:rPr>
          <w:rFonts w:ascii="Georgia" w:hAnsi="Georgia" w:cs="Arial"/>
          <w:color w:val="404040"/>
          <w:sz w:val="20"/>
          <w:lang w:val="fr-BE"/>
        </w:rPr>
        <w:t xml:space="preserve">, il faut entendre les biens ou services fournis gracieusement par une tierce partie </w:t>
      </w:r>
      <w:r w:rsidR="00365C92" w:rsidRPr="00BA0797">
        <w:rPr>
          <w:rFonts w:ascii="Georgia" w:hAnsi="Georgia" w:cs="Arial"/>
          <w:color w:val="404040"/>
          <w:sz w:val="20"/>
          <w:lang w:val="fr-BE"/>
        </w:rPr>
        <w:t xml:space="preserve">au </w:t>
      </w:r>
      <w:r w:rsidR="003E6B1F" w:rsidRPr="00BA0797">
        <w:rPr>
          <w:rFonts w:ascii="Georgia" w:hAnsi="Georgia" w:cs="Arial"/>
          <w:color w:val="404040"/>
          <w:sz w:val="20"/>
          <w:lang w:val="fr-BE"/>
        </w:rPr>
        <w:t>bénéficiaire-contractant</w:t>
      </w:r>
      <w:r w:rsidR="00365C92" w:rsidRPr="00BA0797">
        <w:rPr>
          <w:rFonts w:ascii="Georgia" w:hAnsi="Georgia" w:cs="Arial"/>
          <w:color w:val="404040"/>
          <w:sz w:val="20"/>
          <w:lang w:val="fr-BE"/>
        </w:rPr>
        <w:t xml:space="preserve">. </w:t>
      </w:r>
      <w:r w:rsidR="00863302" w:rsidRPr="00BA0797">
        <w:rPr>
          <w:rFonts w:ascii="Georgia" w:hAnsi="Georgia" w:cs="Arial"/>
          <w:color w:val="404040"/>
          <w:sz w:val="20"/>
          <w:lang w:val="fr-BE"/>
        </w:rPr>
        <w:t xml:space="preserve">Les apports en nature n'impliquant aucune dépense </w:t>
      </w:r>
      <w:r w:rsidR="00121864" w:rsidRPr="00BA0797">
        <w:rPr>
          <w:rFonts w:ascii="Georgia" w:hAnsi="Georgia" w:cs="Arial"/>
          <w:color w:val="404040"/>
          <w:sz w:val="20"/>
          <w:lang w:val="fr-BE"/>
        </w:rPr>
        <w:t xml:space="preserve">pour </w:t>
      </w:r>
      <w:r w:rsidR="00365C92" w:rsidRPr="00BA0797">
        <w:rPr>
          <w:rFonts w:ascii="Georgia" w:hAnsi="Georgia" w:cs="Arial"/>
          <w:color w:val="404040"/>
          <w:sz w:val="20"/>
          <w:lang w:val="fr-BE"/>
        </w:rPr>
        <w:t xml:space="preserve">le </w:t>
      </w:r>
      <w:r w:rsidR="003E6B1F" w:rsidRPr="00BA0797">
        <w:rPr>
          <w:rFonts w:ascii="Georgia" w:hAnsi="Georgia" w:cs="Arial"/>
          <w:color w:val="404040"/>
          <w:sz w:val="20"/>
          <w:lang w:val="fr-BE"/>
        </w:rPr>
        <w:t>bénéficiaire-contractant</w:t>
      </w:r>
      <w:r w:rsidR="00863302" w:rsidRPr="00BA0797">
        <w:rPr>
          <w:rFonts w:ascii="Georgia" w:hAnsi="Georgia" w:cs="Arial"/>
          <w:color w:val="404040"/>
          <w:sz w:val="20"/>
          <w:lang w:val="fr-BE"/>
        </w:rPr>
        <w:t xml:space="preserve">, ils ne constituent pas des coûts éligibles. </w:t>
      </w:r>
    </w:p>
    <w:p w14:paraId="4BAC6CC8" w14:textId="77777777" w:rsidR="00D22390" w:rsidRPr="00BA0797" w:rsidRDefault="00D22390" w:rsidP="00D8036B">
      <w:pPr>
        <w:pStyle w:val="Text2"/>
        <w:spacing w:after="120"/>
        <w:ind w:left="0"/>
        <w:rPr>
          <w:rFonts w:ascii="Georgia" w:hAnsi="Georgia" w:cs="Arial"/>
          <w:color w:val="404040"/>
          <w:sz w:val="20"/>
          <w:u w:val="single"/>
          <w:lang w:val="fr-BE"/>
        </w:rPr>
      </w:pPr>
      <w:r w:rsidRPr="00BA0797">
        <w:rPr>
          <w:rFonts w:ascii="Georgia" w:hAnsi="Georgia" w:cs="Arial"/>
          <w:color w:val="404040"/>
          <w:sz w:val="20"/>
          <w:u w:val="single"/>
          <w:lang w:val="fr-BE"/>
        </w:rPr>
        <w:t>Coûts inéligibles</w:t>
      </w:r>
    </w:p>
    <w:p w14:paraId="30D605F4" w14:textId="77777777" w:rsidR="006D7242" w:rsidRPr="00BA0797" w:rsidRDefault="006D7242" w:rsidP="00D8036B">
      <w:pPr>
        <w:pStyle w:val="Text2"/>
        <w:spacing w:after="120"/>
        <w:ind w:left="0"/>
        <w:rPr>
          <w:rFonts w:ascii="Georgia" w:hAnsi="Georgia" w:cs="Arial"/>
          <w:color w:val="404040"/>
          <w:sz w:val="20"/>
          <w:lang w:val="fr-BE"/>
        </w:rPr>
      </w:pPr>
      <w:r w:rsidRPr="00BA0797">
        <w:rPr>
          <w:rFonts w:ascii="Georgia" w:hAnsi="Georgia" w:cs="Arial"/>
          <w:color w:val="404040"/>
          <w:sz w:val="20"/>
          <w:lang w:val="fr-BE"/>
        </w:rPr>
        <w:t>Les coûts suivants ne sont pas éligibles :</w:t>
      </w:r>
    </w:p>
    <w:p w14:paraId="1DAF3E8E" w14:textId="3DE4AFA5" w:rsidR="00422A35" w:rsidRPr="00BA0797" w:rsidRDefault="00422A35" w:rsidP="00422A35">
      <w:pPr>
        <w:spacing w:after="240"/>
        <w:jc w:val="both"/>
        <w:rPr>
          <w:rFonts w:ascii="Georgia" w:hAnsi="Georgia"/>
          <w:bCs/>
          <w:color w:val="404040"/>
          <w:sz w:val="20"/>
          <w:lang w:val="fr-BE" w:eastAsia="nl-NL"/>
        </w:rPr>
      </w:pPr>
      <w:r w:rsidRPr="00BA0797">
        <w:rPr>
          <w:rFonts w:ascii="Georgia" w:hAnsi="Georgia"/>
          <w:color w:val="404040"/>
          <w:sz w:val="20"/>
          <w:lang w:val="fr-BE" w:eastAsia="nl-NL"/>
        </w:rPr>
        <w:t xml:space="preserve">1° les écritures comptables n’entraînant pas un </w:t>
      </w:r>
      <w:r w:rsidR="00516D16" w:rsidRPr="00BA0797">
        <w:rPr>
          <w:rFonts w:ascii="Georgia" w:hAnsi="Georgia"/>
          <w:color w:val="404040"/>
          <w:sz w:val="20"/>
          <w:lang w:val="fr-BE" w:eastAsia="nl-NL"/>
        </w:rPr>
        <w:t>décaissement ;</w:t>
      </w:r>
    </w:p>
    <w:p w14:paraId="66FF8A0D" w14:textId="093331B9" w:rsidR="00422A35" w:rsidRPr="00BA0797" w:rsidRDefault="00422A35" w:rsidP="00422A35">
      <w:pPr>
        <w:spacing w:after="240"/>
        <w:jc w:val="both"/>
        <w:rPr>
          <w:rFonts w:ascii="Georgia" w:hAnsi="Georgia"/>
          <w:bCs/>
          <w:color w:val="404040"/>
          <w:sz w:val="20"/>
          <w:lang w:val="fr-BE" w:eastAsia="nl-NL"/>
        </w:rPr>
      </w:pPr>
      <w:r w:rsidRPr="00BA0797">
        <w:rPr>
          <w:rFonts w:ascii="Georgia" w:hAnsi="Georgia"/>
          <w:color w:val="404040"/>
          <w:sz w:val="20"/>
          <w:lang w:val="fr-BE" w:eastAsia="nl-NL"/>
        </w:rPr>
        <w:lastRenderedPageBreak/>
        <w:t>2° les provisions pour risques et charges, pertes, dettes ou dettes futures éventuelles</w:t>
      </w:r>
      <w:r w:rsidR="00516D16">
        <w:rPr>
          <w:rFonts w:ascii="Georgia" w:hAnsi="Georgia"/>
          <w:color w:val="404040"/>
          <w:sz w:val="20"/>
          <w:lang w:val="fr-BE" w:eastAsia="nl-NL"/>
        </w:rPr>
        <w:t xml:space="preserve"> </w:t>
      </w:r>
      <w:r w:rsidRPr="00BA0797">
        <w:rPr>
          <w:rFonts w:ascii="Georgia" w:hAnsi="Georgia"/>
          <w:color w:val="404040"/>
          <w:sz w:val="20"/>
          <w:lang w:val="fr-BE" w:eastAsia="nl-NL"/>
        </w:rPr>
        <w:t>;</w:t>
      </w:r>
    </w:p>
    <w:p w14:paraId="746004F6" w14:textId="0C074573" w:rsidR="00422A35" w:rsidRPr="00BA0797" w:rsidRDefault="00422A35" w:rsidP="00422A35">
      <w:pPr>
        <w:spacing w:after="240"/>
        <w:jc w:val="both"/>
        <w:rPr>
          <w:rFonts w:ascii="Georgia" w:hAnsi="Georgia"/>
          <w:bCs/>
          <w:color w:val="404040"/>
          <w:sz w:val="20"/>
          <w:lang w:val="fr-BE" w:eastAsia="nl-NL"/>
        </w:rPr>
      </w:pPr>
      <w:r w:rsidRPr="00BA0797">
        <w:rPr>
          <w:rFonts w:ascii="Georgia" w:hAnsi="Georgia"/>
          <w:color w:val="404040"/>
          <w:sz w:val="20"/>
          <w:lang w:val="fr-BE" w:eastAsia="nl-NL"/>
        </w:rPr>
        <w:t>3° les dettes et les intérêts débiteurs</w:t>
      </w:r>
      <w:r w:rsidR="00516D16">
        <w:rPr>
          <w:rFonts w:ascii="Georgia" w:hAnsi="Georgia"/>
          <w:color w:val="404040"/>
          <w:sz w:val="20"/>
          <w:lang w:val="fr-BE" w:eastAsia="nl-NL"/>
        </w:rPr>
        <w:t xml:space="preserve"> </w:t>
      </w:r>
      <w:r w:rsidRPr="00BA0797">
        <w:rPr>
          <w:rFonts w:ascii="Georgia" w:hAnsi="Georgia"/>
          <w:color w:val="404040"/>
          <w:sz w:val="20"/>
          <w:lang w:val="fr-BE" w:eastAsia="nl-NL"/>
        </w:rPr>
        <w:t>;</w:t>
      </w:r>
    </w:p>
    <w:p w14:paraId="22AB5551" w14:textId="0E000BF2" w:rsidR="00422A35" w:rsidRPr="00BA0797" w:rsidRDefault="00422A35" w:rsidP="00422A35">
      <w:pPr>
        <w:spacing w:after="240"/>
        <w:jc w:val="both"/>
        <w:rPr>
          <w:rFonts w:ascii="Georgia" w:hAnsi="Georgia"/>
          <w:bCs/>
          <w:color w:val="404040"/>
          <w:sz w:val="20"/>
          <w:lang w:val="fr-BE" w:eastAsia="nl-NL"/>
        </w:rPr>
      </w:pPr>
      <w:r w:rsidRPr="00BA0797">
        <w:rPr>
          <w:rFonts w:ascii="Georgia" w:hAnsi="Georgia"/>
          <w:color w:val="404040"/>
          <w:sz w:val="20"/>
          <w:lang w:val="fr-BE" w:eastAsia="nl-NL"/>
        </w:rPr>
        <w:t>4° les créances douteuses</w:t>
      </w:r>
      <w:r w:rsidR="00516D16">
        <w:rPr>
          <w:rFonts w:ascii="Georgia" w:hAnsi="Georgia"/>
          <w:color w:val="404040"/>
          <w:sz w:val="20"/>
          <w:lang w:val="fr-BE" w:eastAsia="nl-NL"/>
        </w:rPr>
        <w:t xml:space="preserve"> </w:t>
      </w:r>
      <w:r w:rsidRPr="00BA0797">
        <w:rPr>
          <w:rFonts w:ascii="Georgia" w:hAnsi="Georgia"/>
          <w:color w:val="404040"/>
          <w:sz w:val="20"/>
          <w:lang w:val="fr-BE" w:eastAsia="nl-NL"/>
        </w:rPr>
        <w:t>;</w:t>
      </w:r>
    </w:p>
    <w:p w14:paraId="21F4D952" w14:textId="32D6FB1D" w:rsidR="00422A35" w:rsidRPr="00BA0797" w:rsidRDefault="00422A35" w:rsidP="00422A35">
      <w:pPr>
        <w:spacing w:after="240"/>
        <w:jc w:val="both"/>
        <w:rPr>
          <w:rFonts w:ascii="Georgia" w:hAnsi="Georgia"/>
          <w:bCs/>
          <w:color w:val="404040"/>
          <w:sz w:val="20"/>
          <w:lang w:val="fr-BE" w:eastAsia="nl-NL"/>
        </w:rPr>
      </w:pPr>
      <w:r w:rsidRPr="00BA0797">
        <w:rPr>
          <w:rFonts w:ascii="Georgia" w:hAnsi="Georgia"/>
          <w:color w:val="404040"/>
          <w:sz w:val="20"/>
          <w:lang w:val="fr-BE" w:eastAsia="nl-NL"/>
        </w:rPr>
        <w:t>5° les pertes de change</w:t>
      </w:r>
      <w:r w:rsidR="00516D16">
        <w:rPr>
          <w:rFonts w:ascii="Georgia" w:hAnsi="Georgia"/>
          <w:color w:val="404040"/>
          <w:sz w:val="20"/>
          <w:lang w:val="fr-BE" w:eastAsia="nl-NL"/>
        </w:rPr>
        <w:t xml:space="preserve"> </w:t>
      </w:r>
      <w:r w:rsidRPr="00BA0797">
        <w:rPr>
          <w:rFonts w:ascii="Georgia" w:hAnsi="Georgia"/>
          <w:color w:val="404040"/>
          <w:sz w:val="20"/>
          <w:lang w:val="fr-BE" w:eastAsia="nl-NL"/>
        </w:rPr>
        <w:t>;</w:t>
      </w:r>
    </w:p>
    <w:p w14:paraId="4941F0E9" w14:textId="2E2681E4" w:rsidR="00422A35" w:rsidRPr="00BA0797" w:rsidRDefault="00422A35" w:rsidP="00422A35">
      <w:pPr>
        <w:spacing w:after="240"/>
        <w:jc w:val="both"/>
        <w:rPr>
          <w:rFonts w:ascii="Georgia" w:hAnsi="Georgia"/>
          <w:bCs/>
          <w:color w:val="404040"/>
          <w:sz w:val="20"/>
          <w:lang w:val="fr-BE" w:eastAsia="nl-NL"/>
        </w:rPr>
      </w:pPr>
      <w:r w:rsidRPr="002D2D2F">
        <w:rPr>
          <w:rFonts w:ascii="Georgia" w:hAnsi="Georgia"/>
          <w:color w:val="404040"/>
          <w:sz w:val="20"/>
          <w:lang w:val="fr-BE" w:eastAsia="nl-NL"/>
        </w:rPr>
        <w:t xml:space="preserve">6° les crédits à des tiers </w:t>
      </w:r>
    </w:p>
    <w:p w14:paraId="01C3F77C" w14:textId="5547492F" w:rsidR="00422A35" w:rsidRPr="006D09C2" w:rsidRDefault="00422A35" w:rsidP="46FA6566">
      <w:pPr>
        <w:spacing w:after="240"/>
        <w:jc w:val="both"/>
        <w:rPr>
          <w:rFonts w:ascii="Georgia" w:hAnsi="Georgia"/>
          <w:color w:val="404040"/>
          <w:sz w:val="20"/>
          <w:lang w:val="fr-BE" w:eastAsia="nl-NL"/>
        </w:rPr>
      </w:pPr>
      <w:r w:rsidRPr="46FA6566">
        <w:rPr>
          <w:rFonts w:ascii="Georgia" w:hAnsi="Georgia"/>
          <w:color w:val="404040" w:themeColor="text1" w:themeTint="BF"/>
          <w:sz w:val="20"/>
          <w:lang w:val="fr-BE" w:eastAsia="nl-NL"/>
        </w:rPr>
        <w:t xml:space="preserve">7° les garanties et cautions </w:t>
      </w:r>
      <w:r w:rsidRPr="46FA6566">
        <w:rPr>
          <w:rFonts w:ascii="Georgia" w:hAnsi="Georgia"/>
          <w:i/>
          <w:iCs/>
          <w:color w:val="404040" w:themeColor="text1" w:themeTint="BF"/>
          <w:sz w:val="20"/>
          <w:highlight w:val="yellow"/>
          <w:lang w:val="fr-BE" w:eastAsia="nl-NL"/>
        </w:rPr>
        <w:t>;</w:t>
      </w:r>
    </w:p>
    <w:p w14:paraId="55FA058B" w14:textId="7C6C43D9" w:rsidR="00422A35" w:rsidRPr="00BA0797" w:rsidRDefault="00422A35" w:rsidP="00422A35">
      <w:pPr>
        <w:spacing w:after="240"/>
        <w:jc w:val="both"/>
        <w:rPr>
          <w:rFonts w:ascii="Georgia" w:hAnsi="Georgia"/>
          <w:color w:val="404040"/>
          <w:sz w:val="20"/>
          <w:lang w:val="fr-BE" w:eastAsia="nl-NL"/>
        </w:rPr>
      </w:pPr>
      <w:r w:rsidRPr="00BA0797">
        <w:rPr>
          <w:rFonts w:ascii="Georgia" w:hAnsi="Georgia"/>
          <w:color w:val="404040"/>
          <w:sz w:val="20"/>
          <w:lang w:val="fr-BE" w:eastAsia="nl-NL"/>
        </w:rPr>
        <w:t>8° les coûts déjà pris en charge par un autre subside</w:t>
      </w:r>
      <w:r w:rsidR="00516D16">
        <w:rPr>
          <w:rFonts w:ascii="Georgia" w:hAnsi="Georgia"/>
          <w:color w:val="404040"/>
          <w:sz w:val="20"/>
          <w:lang w:val="fr-BE" w:eastAsia="nl-NL"/>
        </w:rPr>
        <w:t xml:space="preserve"> </w:t>
      </w:r>
      <w:r w:rsidRPr="00BA0797">
        <w:rPr>
          <w:rFonts w:ascii="Georgia" w:hAnsi="Georgia"/>
          <w:color w:val="404040"/>
          <w:sz w:val="20"/>
          <w:lang w:val="fr-BE" w:eastAsia="nl-NL"/>
        </w:rPr>
        <w:t>;</w:t>
      </w:r>
    </w:p>
    <w:p w14:paraId="73B399DC" w14:textId="6073E480" w:rsidR="00422A35" w:rsidRPr="00BA0797" w:rsidRDefault="00422A35" w:rsidP="00422A35">
      <w:pPr>
        <w:spacing w:after="240"/>
        <w:jc w:val="both"/>
        <w:rPr>
          <w:rFonts w:ascii="Georgia" w:hAnsi="Georgia"/>
          <w:bCs/>
          <w:color w:val="404040"/>
          <w:sz w:val="20"/>
          <w:lang w:val="fr-BE" w:eastAsia="nl-NL"/>
        </w:rPr>
      </w:pPr>
      <w:r w:rsidRPr="00BA0797">
        <w:rPr>
          <w:rFonts w:ascii="Georgia" w:hAnsi="Georgia"/>
          <w:color w:val="404040"/>
          <w:sz w:val="20"/>
          <w:lang w:val="fr-BE" w:eastAsia="nl-NL"/>
        </w:rPr>
        <w:t>9° les factures établies par d’autres organisations pour des produits et services déjà subsidiés</w:t>
      </w:r>
      <w:r w:rsidR="00516D16">
        <w:rPr>
          <w:rFonts w:ascii="Georgia" w:hAnsi="Georgia"/>
          <w:color w:val="404040"/>
          <w:sz w:val="20"/>
          <w:lang w:val="fr-BE" w:eastAsia="nl-NL"/>
        </w:rPr>
        <w:t xml:space="preserve"> </w:t>
      </w:r>
      <w:r w:rsidRPr="00BA0797">
        <w:rPr>
          <w:rFonts w:ascii="Georgia" w:hAnsi="Georgia"/>
          <w:color w:val="404040"/>
          <w:sz w:val="20"/>
          <w:lang w:val="fr-BE" w:eastAsia="nl-NL"/>
        </w:rPr>
        <w:t>;</w:t>
      </w:r>
    </w:p>
    <w:p w14:paraId="4C228123" w14:textId="1F0AB296" w:rsidR="00422A35" w:rsidRPr="00BA0797" w:rsidRDefault="00422A35" w:rsidP="00422A35">
      <w:pPr>
        <w:spacing w:after="240"/>
        <w:jc w:val="both"/>
        <w:rPr>
          <w:rFonts w:ascii="Georgia" w:hAnsi="Georgia"/>
          <w:bCs/>
          <w:color w:val="404040"/>
          <w:sz w:val="20"/>
          <w:lang w:val="fr-BE" w:eastAsia="nl-NL"/>
        </w:rPr>
      </w:pPr>
      <w:r w:rsidRPr="00BA0797">
        <w:rPr>
          <w:rFonts w:ascii="Georgia" w:hAnsi="Georgia"/>
          <w:color w:val="404040"/>
          <w:sz w:val="20"/>
          <w:lang w:val="fr-BE" w:eastAsia="nl-NL"/>
        </w:rPr>
        <w:t>10° la sous-traitance par des contrats de service ou de consultance aux membres du personnel, aux membres du conseil d’administration ou de l’assemblée générale de l’organisation subsidiée</w:t>
      </w:r>
      <w:r w:rsidR="00516D16">
        <w:rPr>
          <w:rFonts w:ascii="Georgia" w:hAnsi="Georgia"/>
          <w:color w:val="404040"/>
          <w:sz w:val="20"/>
          <w:lang w:val="fr-BE" w:eastAsia="nl-NL"/>
        </w:rPr>
        <w:t xml:space="preserve"> </w:t>
      </w:r>
      <w:r w:rsidRPr="00BA0797">
        <w:rPr>
          <w:rFonts w:ascii="Georgia" w:hAnsi="Georgia"/>
          <w:color w:val="404040"/>
          <w:sz w:val="20"/>
          <w:lang w:val="fr-BE" w:eastAsia="nl-NL"/>
        </w:rPr>
        <w:t>;</w:t>
      </w:r>
    </w:p>
    <w:p w14:paraId="62C0EB10" w14:textId="5911E854" w:rsidR="00422A35" w:rsidRPr="00BA0797" w:rsidRDefault="00422A35" w:rsidP="00422A35">
      <w:pPr>
        <w:spacing w:after="240"/>
        <w:jc w:val="both"/>
        <w:rPr>
          <w:rFonts w:ascii="Georgia" w:hAnsi="Georgia"/>
          <w:color w:val="404040"/>
          <w:sz w:val="20"/>
          <w:lang w:val="fr-BE" w:eastAsia="nl-NL"/>
        </w:rPr>
      </w:pPr>
      <w:r w:rsidRPr="00BA0797">
        <w:rPr>
          <w:rFonts w:ascii="Georgia" w:hAnsi="Georgia"/>
          <w:color w:val="404040"/>
          <w:sz w:val="20"/>
          <w:lang w:val="fr-BE" w:eastAsia="nl-NL"/>
        </w:rPr>
        <w:t>11° la sous-location de toute nature à soi-même</w:t>
      </w:r>
      <w:r w:rsidR="00516D16">
        <w:rPr>
          <w:rFonts w:ascii="Georgia" w:hAnsi="Georgia"/>
          <w:color w:val="404040"/>
          <w:sz w:val="20"/>
          <w:lang w:val="fr-BE" w:eastAsia="nl-NL"/>
        </w:rPr>
        <w:t xml:space="preserve"> </w:t>
      </w:r>
      <w:r w:rsidRPr="00BA0797">
        <w:rPr>
          <w:rFonts w:ascii="Georgia" w:hAnsi="Georgia"/>
          <w:color w:val="404040"/>
          <w:sz w:val="20"/>
          <w:lang w:val="fr-BE" w:eastAsia="nl-NL"/>
        </w:rPr>
        <w:t>;</w:t>
      </w:r>
    </w:p>
    <w:p w14:paraId="1E06AC5E" w14:textId="2E2B626C" w:rsidR="00422A35" w:rsidRPr="006D09C2" w:rsidRDefault="00422A35" w:rsidP="46FA6566">
      <w:pPr>
        <w:spacing w:after="240"/>
        <w:jc w:val="both"/>
        <w:rPr>
          <w:rFonts w:ascii="Georgia" w:hAnsi="Georgia"/>
          <w:color w:val="404040"/>
          <w:sz w:val="20"/>
          <w:lang w:val="fr-BE" w:eastAsia="nl-NL"/>
        </w:rPr>
      </w:pPr>
      <w:r w:rsidRPr="46FA6566">
        <w:rPr>
          <w:rFonts w:ascii="Georgia" w:hAnsi="Georgia"/>
          <w:color w:val="404040" w:themeColor="text1" w:themeTint="BF"/>
          <w:sz w:val="20"/>
          <w:lang w:val="fr-BE" w:eastAsia="nl-NL"/>
        </w:rPr>
        <w:t xml:space="preserve">12° les achats de terrains ou d’immeubles </w:t>
      </w:r>
      <w:r w:rsidRPr="46FA6566">
        <w:rPr>
          <w:rFonts w:ascii="Georgia" w:hAnsi="Georgia"/>
          <w:color w:val="404040" w:themeColor="text1" w:themeTint="BF"/>
          <w:sz w:val="20"/>
          <w:highlight w:val="yellow"/>
          <w:lang w:val="fr-BE" w:eastAsia="nl-NL"/>
        </w:rPr>
        <w:t>;</w:t>
      </w:r>
    </w:p>
    <w:p w14:paraId="010F46AD" w14:textId="7871F6AF" w:rsidR="00422A35" w:rsidRPr="00BA0797" w:rsidRDefault="00422A35" w:rsidP="00422A35">
      <w:pPr>
        <w:spacing w:after="240"/>
        <w:jc w:val="both"/>
        <w:rPr>
          <w:rFonts w:ascii="Georgia" w:hAnsi="Georgia"/>
          <w:color w:val="404040"/>
          <w:sz w:val="20"/>
          <w:lang w:val="fr-BE" w:eastAsia="nl-NL"/>
        </w:rPr>
      </w:pPr>
      <w:r w:rsidRPr="00BA0797">
        <w:rPr>
          <w:rFonts w:ascii="Georgia" w:hAnsi="Georgia"/>
          <w:color w:val="404040"/>
          <w:sz w:val="20"/>
          <w:lang w:val="fr-BE" w:eastAsia="nl-NL"/>
        </w:rPr>
        <w:t>13° les coûts liés à une indemnisation en cas de sinistre découlant de la responsabilité civile de l’organisation</w:t>
      </w:r>
      <w:r w:rsidR="00516D16">
        <w:rPr>
          <w:rFonts w:ascii="Georgia" w:hAnsi="Georgia"/>
          <w:color w:val="404040"/>
          <w:sz w:val="20"/>
          <w:lang w:val="fr-BE" w:eastAsia="nl-NL"/>
        </w:rPr>
        <w:t xml:space="preserve"> </w:t>
      </w:r>
      <w:r w:rsidRPr="00BA0797">
        <w:rPr>
          <w:rFonts w:ascii="Georgia" w:hAnsi="Georgia"/>
          <w:color w:val="404040"/>
          <w:sz w:val="20"/>
          <w:lang w:val="fr-BE" w:eastAsia="nl-NL"/>
        </w:rPr>
        <w:t>;</w:t>
      </w:r>
    </w:p>
    <w:p w14:paraId="42171AFD" w14:textId="4711A1BE" w:rsidR="00422A35" w:rsidRPr="00BA0797" w:rsidRDefault="00422A35" w:rsidP="00422A35">
      <w:pPr>
        <w:spacing w:after="240"/>
        <w:jc w:val="both"/>
        <w:rPr>
          <w:rFonts w:ascii="Georgia" w:hAnsi="Georgia"/>
          <w:color w:val="404040"/>
          <w:sz w:val="20"/>
          <w:lang w:val="fr-BE" w:eastAsia="nl-NL"/>
        </w:rPr>
      </w:pPr>
      <w:r w:rsidRPr="00BA0797">
        <w:rPr>
          <w:rFonts w:ascii="Georgia" w:hAnsi="Georgia"/>
          <w:color w:val="404040"/>
          <w:sz w:val="20"/>
          <w:lang w:val="fr-BE" w:eastAsia="nl-NL"/>
        </w:rPr>
        <w:t>14° les indemnités de cessation d’emploi pour le délai de préavis non presté</w:t>
      </w:r>
      <w:r w:rsidR="00516D16">
        <w:rPr>
          <w:rFonts w:ascii="Georgia" w:hAnsi="Georgia"/>
          <w:color w:val="404040"/>
          <w:sz w:val="20"/>
          <w:lang w:val="fr-BE" w:eastAsia="nl-NL"/>
        </w:rPr>
        <w:t xml:space="preserve"> </w:t>
      </w:r>
      <w:r w:rsidRPr="00BA0797">
        <w:rPr>
          <w:rFonts w:ascii="Georgia" w:hAnsi="Georgia"/>
          <w:color w:val="404040"/>
          <w:sz w:val="20"/>
          <w:lang w:val="fr-BE" w:eastAsia="nl-NL"/>
        </w:rPr>
        <w:t>;</w:t>
      </w:r>
    </w:p>
    <w:p w14:paraId="0B7321F9" w14:textId="77777777" w:rsidR="00FA0006" w:rsidRPr="00BA0797" w:rsidRDefault="00FA0006" w:rsidP="00422A35">
      <w:pPr>
        <w:spacing w:after="240"/>
        <w:jc w:val="both"/>
        <w:rPr>
          <w:rFonts w:ascii="Georgia" w:hAnsi="Georgia"/>
          <w:color w:val="404040"/>
          <w:sz w:val="20"/>
          <w:lang w:val="fr-BE" w:eastAsia="nl-NL"/>
        </w:rPr>
      </w:pPr>
      <w:r w:rsidRPr="00BA0797">
        <w:rPr>
          <w:rFonts w:ascii="Georgia" w:hAnsi="Georgia"/>
          <w:color w:val="404040"/>
          <w:sz w:val="20"/>
          <w:lang w:val="fr-BE" w:eastAsia="nl-NL"/>
        </w:rPr>
        <w:t>15° l’achat de boissons alcoolisées, de tabac et de leurs produits dérivés</w:t>
      </w:r>
    </w:p>
    <w:p w14:paraId="5AEB0607" w14:textId="77777777" w:rsidR="00FA0006" w:rsidRPr="00803C85" w:rsidRDefault="00E077CB" w:rsidP="46FA6566">
      <w:pPr>
        <w:spacing w:after="240"/>
        <w:jc w:val="both"/>
        <w:rPr>
          <w:rFonts w:ascii="Georgia" w:hAnsi="Georgia"/>
          <w:strike/>
          <w:color w:val="404040"/>
          <w:sz w:val="20"/>
          <w:lang w:val="fr-BE" w:eastAsia="nl-NL"/>
        </w:rPr>
      </w:pPr>
      <w:r w:rsidRPr="46FA6566">
        <w:rPr>
          <w:rFonts w:ascii="Georgia" w:hAnsi="Georgia" w:cs="Arial"/>
          <w:strike/>
          <w:color w:val="404040" w:themeColor="text1" w:themeTint="BF"/>
          <w:sz w:val="20"/>
          <w:lang w:val="fr-BE"/>
        </w:rPr>
        <w:t>[</w:t>
      </w:r>
      <w:r w:rsidR="009150DC" w:rsidRPr="46FA6566">
        <w:rPr>
          <w:rFonts w:ascii="Georgia" w:hAnsi="Georgia"/>
          <w:strike/>
          <w:color w:val="404040" w:themeColor="text1" w:themeTint="BF"/>
          <w:sz w:val="20"/>
          <w:lang w:val="fr-BE" w:eastAsia="nl-NL"/>
        </w:rPr>
        <w:t>16° les subventions</w:t>
      </w:r>
      <w:r w:rsidR="00FA0006" w:rsidRPr="46FA6566">
        <w:rPr>
          <w:rFonts w:ascii="Georgia" w:hAnsi="Georgia"/>
          <w:strike/>
          <w:color w:val="404040" w:themeColor="text1" w:themeTint="BF"/>
          <w:sz w:val="20"/>
          <w:lang w:val="fr-BE" w:eastAsia="nl-NL"/>
        </w:rPr>
        <w:t xml:space="preserve"> à des sous bénéficiaires</w:t>
      </w:r>
      <w:r w:rsidR="00F9472C" w:rsidRPr="46FA6566">
        <w:rPr>
          <w:rFonts w:ascii="Georgia" w:hAnsi="Georgia"/>
          <w:strike/>
          <w:color w:val="404040" w:themeColor="text1" w:themeTint="BF"/>
          <w:sz w:val="20"/>
          <w:lang w:val="fr-BE" w:eastAsia="nl-NL"/>
        </w:rPr>
        <w:t xml:space="preserve"> </w:t>
      </w:r>
      <w:r w:rsidR="002D2D2F" w:rsidRPr="46FA6566">
        <w:rPr>
          <w:rFonts w:ascii="Georgia" w:hAnsi="Georgia"/>
          <w:strike/>
          <w:color w:val="404040" w:themeColor="text1" w:themeTint="BF"/>
          <w:sz w:val="20"/>
          <w:lang w:val="fr-BE" w:eastAsia="nl-NL"/>
        </w:rPr>
        <w:t>(</w:t>
      </w:r>
      <w:r w:rsidR="00F9472C" w:rsidRPr="46FA6566">
        <w:rPr>
          <w:rFonts w:ascii="Georgia" w:hAnsi="Georgia"/>
          <w:i/>
          <w:iCs/>
          <w:strike/>
          <w:color w:val="404040" w:themeColor="text1" w:themeTint="BF"/>
          <w:sz w:val="20"/>
          <w:lang w:val="fr-BE" w:eastAsia="nl-NL"/>
        </w:rPr>
        <w:t>sauf si autorisé en 2.1.3</w:t>
      </w:r>
      <w:r w:rsidR="002D2D2F" w:rsidRPr="46FA6566">
        <w:rPr>
          <w:rFonts w:ascii="Georgia" w:hAnsi="Georgia"/>
          <w:strike/>
          <w:color w:val="404040" w:themeColor="text1" w:themeTint="BF"/>
          <w:sz w:val="20"/>
          <w:lang w:val="fr-BE" w:eastAsia="nl-NL"/>
        </w:rPr>
        <w:t>)</w:t>
      </w:r>
      <w:r w:rsidRPr="46FA6566">
        <w:rPr>
          <w:rFonts w:ascii="Georgia" w:hAnsi="Georgia" w:cs="Arial"/>
          <w:strike/>
          <w:color w:val="404040" w:themeColor="text1" w:themeTint="BF"/>
          <w:sz w:val="20"/>
          <w:lang w:val="fr-BE"/>
        </w:rPr>
        <w:t>]</w:t>
      </w:r>
    </w:p>
    <w:p w14:paraId="349B02B4" w14:textId="7AA0FBCF" w:rsidR="6EC519EB" w:rsidRDefault="6EC519EB" w:rsidP="46FA6566">
      <w:pPr>
        <w:spacing w:after="240"/>
        <w:jc w:val="both"/>
        <w:rPr>
          <w:rFonts w:ascii="Georgia" w:eastAsia="Georgia" w:hAnsi="Georgia" w:cs="Georgia"/>
          <w:color w:val="404040" w:themeColor="text1" w:themeTint="BF"/>
          <w:sz w:val="20"/>
          <w:highlight w:val="lightGray"/>
          <w:lang w:val="fr-BE"/>
        </w:rPr>
      </w:pPr>
      <w:r w:rsidRPr="46FA6566">
        <w:rPr>
          <w:rFonts w:ascii="Georgia" w:eastAsia="Georgia" w:hAnsi="Georgia" w:cs="Georgia"/>
          <w:color w:val="404040" w:themeColor="text1" w:themeTint="BF"/>
          <w:sz w:val="20"/>
          <w:lang w:val="fr-BE"/>
        </w:rPr>
        <w:t>17 Les primes salariales</w:t>
      </w:r>
      <w:r w:rsidRPr="46FA6566">
        <w:rPr>
          <w:rFonts w:ascii="Georgia" w:eastAsia="Georgia" w:hAnsi="Georgia" w:cs="Georgia"/>
          <w:color w:val="404040" w:themeColor="text1" w:themeTint="BF"/>
          <w:sz w:val="20"/>
          <w:vertAlign w:val="superscript"/>
          <w:lang w:val="fr-BE"/>
        </w:rPr>
        <w:t>9</w:t>
      </w:r>
    </w:p>
    <w:p w14:paraId="6F56C89C" w14:textId="33044B09" w:rsidR="10B02C16" w:rsidRDefault="10B02C16" w:rsidP="10B02C16">
      <w:pPr>
        <w:spacing w:after="240"/>
        <w:jc w:val="both"/>
        <w:rPr>
          <w:rFonts w:ascii="Georgia" w:hAnsi="Georgia" w:cs="Arial"/>
          <w:color w:val="404040" w:themeColor="text1" w:themeTint="BF"/>
          <w:sz w:val="20"/>
          <w:highlight w:val="lightGray"/>
          <w:lang w:val="fr-BE"/>
        </w:rPr>
      </w:pPr>
    </w:p>
    <w:p w14:paraId="055319B5" w14:textId="77777777" w:rsidR="00D22390" w:rsidRPr="00BA0797" w:rsidRDefault="00205117" w:rsidP="00811F96">
      <w:pPr>
        <w:pStyle w:val="Titre2"/>
        <w:ind w:left="578" w:hanging="578"/>
        <w:rPr>
          <w:rFonts w:ascii="Georgia" w:hAnsi="Georgia" w:cs="Arial"/>
          <w:color w:val="404040"/>
          <w:sz w:val="20"/>
          <w:lang w:val="fr-BE"/>
        </w:rPr>
      </w:pPr>
      <w:bookmarkStart w:id="40" w:name="_Toc37496183"/>
      <w:bookmarkStart w:id="41" w:name="_Toc215387007"/>
      <w:r w:rsidRPr="00BA0797">
        <w:rPr>
          <w:rFonts w:ascii="Georgia" w:hAnsi="Georgia" w:cs="Arial"/>
          <w:color w:val="404040"/>
          <w:sz w:val="20"/>
          <w:lang w:val="fr-BE"/>
        </w:rPr>
        <w:t xml:space="preserve">Présentation </w:t>
      </w:r>
      <w:r w:rsidR="00D22390" w:rsidRPr="00BA0797">
        <w:rPr>
          <w:rFonts w:ascii="Georgia" w:hAnsi="Georgia" w:cs="Arial"/>
          <w:color w:val="404040"/>
          <w:sz w:val="20"/>
          <w:lang w:val="fr-BE"/>
        </w:rPr>
        <w:t>de la demande et procédures à suivre</w:t>
      </w:r>
      <w:bookmarkEnd w:id="40"/>
      <w:bookmarkEnd w:id="41"/>
    </w:p>
    <w:p w14:paraId="600DDC17" w14:textId="77777777" w:rsidR="00161E93" w:rsidRPr="00BA0797" w:rsidRDefault="00161E93" w:rsidP="00811F96">
      <w:pPr>
        <w:keepNext/>
        <w:rPr>
          <w:rFonts w:ascii="Georgia" w:hAnsi="Georgia" w:cs="Arial"/>
          <w:b/>
          <w:color w:val="404040"/>
          <w:sz w:val="20"/>
          <w:lang w:val="fr-BE"/>
        </w:rPr>
      </w:pPr>
    </w:p>
    <w:p w14:paraId="0EC1460F" w14:textId="0A76CDC5" w:rsidR="006304BA" w:rsidRPr="00BA0797" w:rsidRDefault="006304BA" w:rsidP="00E12555">
      <w:pPr>
        <w:rPr>
          <w:rFonts w:ascii="Georgia" w:hAnsi="Georgia" w:cs="Arial"/>
          <w:color w:val="404040"/>
          <w:sz w:val="20"/>
          <w:lang w:val="fr-BE"/>
        </w:rPr>
      </w:pPr>
      <w:r w:rsidRPr="00BA0797">
        <w:rPr>
          <w:rFonts w:ascii="Georgia" w:hAnsi="Georgia" w:cs="Arial"/>
          <w:color w:val="404040"/>
          <w:sz w:val="20"/>
          <w:lang w:val="fr-BE"/>
        </w:rPr>
        <w:t xml:space="preserve">Le demandeur transmet </w:t>
      </w:r>
      <w:r w:rsidR="000E6BB8" w:rsidRPr="00BA0797">
        <w:rPr>
          <w:rFonts w:ascii="Georgia" w:hAnsi="Georgia" w:cs="Arial"/>
          <w:b/>
          <w:color w:val="404040"/>
          <w:sz w:val="20"/>
          <w:lang w:val="fr-BE"/>
        </w:rPr>
        <w:t>en même</w:t>
      </w:r>
      <w:r w:rsidR="009D1142">
        <w:rPr>
          <w:rFonts w:ascii="Georgia" w:hAnsi="Georgia" w:cs="Arial"/>
          <w:b/>
          <w:color w:val="404040"/>
          <w:sz w:val="20"/>
          <w:lang w:val="fr-BE"/>
        </w:rPr>
        <w:t xml:space="preserve"> temps</w:t>
      </w:r>
      <w:r w:rsidR="000E6BB8" w:rsidRPr="00BA0797">
        <w:rPr>
          <w:rFonts w:ascii="Georgia" w:hAnsi="Georgia" w:cs="Arial"/>
          <w:b/>
          <w:color w:val="404040"/>
          <w:sz w:val="20"/>
          <w:lang w:val="fr-BE"/>
        </w:rPr>
        <w:t xml:space="preserve"> </w:t>
      </w:r>
      <w:r w:rsidR="00FA186E">
        <w:rPr>
          <w:rFonts w:ascii="Georgia" w:hAnsi="Georgia" w:cs="Arial"/>
          <w:b/>
          <w:color w:val="404040"/>
          <w:sz w:val="20"/>
          <w:lang w:val="fr-BE"/>
        </w:rPr>
        <w:t xml:space="preserve">la </w:t>
      </w:r>
      <w:r w:rsidR="009D1142">
        <w:rPr>
          <w:rFonts w:ascii="Georgia" w:hAnsi="Georgia" w:cs="Arial"/>
          <w:b/>
          <w:color w:val="404040"/>
          <w:sz w:val="20"/>
          <w:lang w:val="fr-BE"/>
        </w:rPr>
        <w:t>proposition et se</w:t>
      </w:r>
      <w:r w:rsidR="000E6BB8" w:rsidRPr="00BA0797">
        <w:rPr>
          <w:rFonts w:ascii="Georgia" w:hAnsi="Georgia" w:cs="Arial"/>
          <w:b/>
          <w:color w:val="404040"/>
          <w:sz w:val="20"/>
          <w:lang w:val="fr-BE"/>
        </w:rPr>
        <w:t>s annexes</w:t>
      </w:r>
      <w:r w:rsidR="000E6BB8" w:rsidRPr="00BA0797">
        <w:rPr>
          <w:rFonts w:ascii="Georgia" w:hAnsi="Georgia" w:cs="Arial"/>
          <w:color w:val="404040"/>
          <w:sz w:val="20"/>
          <w:lang w:val="fr-BE"/>
        </w:rPr>
        <w:t>.</w:t>
      </w:r>
    </w:p>
    <w:p w14:paraId="27A96FEA" w14:textId="77777777" w:rsidR="000E6BB8" w:rsidRPr="00BA0797" w:rsidRDefault="000E6BB8" w:rsidP="00E12555">
      <w:pPr>
        <w:rPr>
          <w:rFonts w:ascii="Georgia" w:hAnsi="Georgia" w:cs="Arial"/>
          <w:color w:val="404040"/>
          <w:sz w:val="20"/>
          <w:lang w:val="fr-BE"/>
        </w:rPr>
      </w:pPr>
    </w:p>
    <w:p w14:paraId="2A371BE8" w14:textId="384BF972" w:rsidR="00D22390" w:rsidRPr="00BA0797" w:rsidRDefault="00D22390" w:rsidP="00E30E57">
      <w:pPr>
        <w:pStyle w:val="Guidelines3"/>
        <w:rPr>
          <w:rFonts w:ascii="Georgia" w:hAnsi="Georgia" w:cs="Arial"/>
          <w:color w:val="404040"/>
          <w:sz w:val="20"/>
        </w:rPr>
      </w:pPr>
      <w:bookmarkStart w:id="42" w:name="_Toc215387008"/>
      <w:r w:rsidRPr="00BA0797">
        <w:rPr>
          <w:rFonts w:ascii="Georgia" w:hAnsi="Georgia" w:cs="Arial"/>
          <w:color w:val="404040"/>
          <w:sz w:val="20"/>
        </w:rPr>
        <w:t>2.2.1</w:t>
      </w:r>
      <w:r w:rsidRPr="00BA0797">
        <w:rPr>
          <w:rFonts w:ascii="Georgia" w:hAnsi="Georgia" w:cs="Arial"/>
          <w:color w:val="404040"/>
          <w:sz w:val="20"/>
        </w:rPr>
        <w:tab/>
      </w:r>
      <w:r w:rsidR="0049385A" w:rsidRPr="00BA0797">
        <w:rPr>
          <w:rFonts w:ascii="Georgia" w:hAnsi="Georgia" w:cs="Arial"/>
          <w:color w:val="404040"/>
          <w:sz w:val="20"/>
        </w:rPr>
        <w:t>Contenu de la</w:t>
      </w:r>
      <w:r w:rsidR="0042770C" w:rsidRPr="00BA0797">
        <w:rPr>
          <w:rFonts w:ascii="Georgia" w:hAnsi="Georgia" w:cs="Arial"/>
          <w:color w:val="404040"/>
          <w:sz w:val="20"/>
        </w:rPr>
        <w:t xml:space="preserve"> </w:t>
      </w:r>
      <w:r w:rsidR="00E65DFB">
        <w:rPr>
          <w:rFonts w:ascii="Georgia" w:hAnsi="Georgia" w:cs="Arial"/>
          <w:color w:val="404040"/>
          <w:sz w:val="20"/>
        </w:rPr>
        <w:t>proposition</w:t>
      </w:r>
      <w:bookmarkEnd w:id="42"/>
    </w:p>
    <w:p w14:paraId="4D494F6D" w14:textId="0AC0A695" w:rsidR="00E65DFB" w:rsidRPr="00EB2D60" w:rsidRDefault="00E65DFB" w:rsidP="461B6F5C">
      <w:pPr>
        <w:spacing w:after="120"/>
        <w:jc w:val="both"/>
        <w:rPr>
          <w:rFonts w:ascii="Georgia" w:hAnsi="Georgia" w:cs="Arial"/>
          <w:color w:val="404040"/>
          <w:sz w:val="20"/>
          <w:lang w:val="fr-FR"/>
        </w:rPr>
      </w:pPr>
      <w:r w:rsidRPr="00EB2D60">
        <w:rPr>
          <w:rFonts w:ascii="Georgia" w:hAnsi="Georgia" w:cs="Arial"/>
          <w:color w:val="000000" w:themeColor="text1"/>
          <w:sz w:val="20"/>
          <w:lang w:val="fr-FR"/>
        </w:rPr>
        <w:t>Les propositions doivent être soumises conformément aux instructions figurant dans le dossier de demande de subsides annexé aux présentes lignes directrices</w:t>
      </w:r>
      <w:r w:rsidR="00B60C47" w:rsidRPr="00EB2D60">
        <w:rPr>
          <w:rFonts w:ascii="Georgia" w:hAnsi="Georgia" w:cs="Arial"/>
          <w:color w:val="000000" w:themeColor="text1"/>
          <w:sz w:val="20"/>
          <w:lang w:val="fr-FR"/>
        </w:rPr>
        <w:t xml:space="preserve"> (Annexe A)</w:t>
      </w:r>
      <w:r w:rsidRPr="00EB2D60">
        <w:rPr>
          <w:rFonts w:ascii="Georgia" w:hAnsi="Georgia" w:cs="Arial"/>
          <w:color w:val="000000" w:themeColor="text1"/>
          <w:sz w:val="20"/>
          <w:lang w:val="fr-FR"/>
        </w:rPr>
        <w:t xml:space="preserve">. </w:t>
      </w:r>
    </w:p>
    <w:p w14:paraId="032AF0C9" w14:textId="0651863E" w:rsidR="00D22390" w:rsidRDefault="00D22390" w:rsidP="00D8036B">
      <w:pPr>
        <w:pStyle w:val="Text1"/>
        <w:spacing w:after="120"/>
        <w:ind w:left="0"/>
        <w:rPr>
          <w:rFonts w:ascii="Georgia" w:hAnsi="Georgia" w:cs="Arial"/>
          <w:color w:val="404040"/>
          <w:sz w:val="20"/>
          <w:lang w:val="fr-BE"/>
        </w:rPr>
      </w:pPr>
      <w:r w:rsidRPr="00BA0797">
        <w:rPr>
          <w:rFonts w:ascii="Georgia" w:hAnsi="Georgia" w:cs="Arial"/>
          <w:color w:val="404040"/>
          <w:sz w:val="20"/>
          <w:lang w:val="fr-BE"/>
        </w:rPr>
        <w:t>Les demandeurs doiv</w:t>
      </w:r>
      <w:r w:rsidR="001F10FF" w:rsidRPr="00BA0797">
        <w:rPr>
          <w:rFonts w:ascii="Georgia" w:hAnsi="Georgia" w:cs="Arial"/>
          <w:color w:val="404040"/>
          <w:sz w:val="20"/>
          <w:lang w:val="fr-BE"/>
        </w:rPr>
        <w:t xml:space="preserve">ent soumettre leur </w:t>
      </w:r>
      <w:r w:rsidR="00E65DFB">
        <w:rPr>
          <w:rFonts w:ascii="Georgia" w:hAnsi="Georgia" w:cs="Arial"/>
          <w:color w:val="404040"/>
          <w:sz w:val="20"/>
          <w:lang w:val="fr-BE"/>
        </w:rPr>
        <w:t>proposition</w:t>
      </w:r>
      <w:r w:rsidR="001F10FF" w:rsidRPr="00BA0797">
        <w:rPr>
          <w:rFonts w:ascii="Georgia" w:hAnsi="Georgia" w:cs="Arial"/>
          <w:color w:val="404040"/>
          <w:sz w:val="20"/>
          <w:lang w:val="fr-BE"/>
        </w:rPr>
        <w:t xml:space="preserve"> en </w:t>
      </w:r>
      <w:r w:rsidR="00803C85">
        <w:rPr>
          <w:rFonts w:ascii="Georgia" w:hAnsi="Georgia" w:cs="Arial"/>
          <w:color w:val="404040"/>
          <w:sz w:val="20"/>
          <w:lang w:val="fr-BE"/>
        </w:rPr>
        <w:t xml:space="preserve">français. </w:t>
      </w:r>
    </w:p>
    <w:p w14:paraId="5276A1DC" w14:textId="4A1693B6" w:rsidR="00A3799D" w:rsidRPr="00BA0797" w:rsidRDefault="00A3799D" w:rsidP="00D8036B">
      <w:pPr>
        <w:pStyle w:val="Text1"/>
        <w:spacing w:after="120"/>
        <w:ind w:left="0"/>
        <w:rPr>
          <w:rFonts w:ascii="Georgia" w:hAnsi="Georgia" w:cs="Arial"/>
          <w:color w:val="404040"/>
          <w:sz w:val="20"/>
          <w:lang w:val="fr-BE"/>
        </w:rPr>
      </w:pPr>
      <w:r w:rsidRPr="00A3799D">
        <w:rPr>
          <w:rFonts w:ascii="Georgia" w:hAnsi="Georgia" w:cs="Arial"/>
          <w:color w:val="404040"/>
          <w:sz w:val="20"/>
          <w:lang w:val="fr-BE"/>
        </w:rPr>
        <w:t>Les candidats doivent respecter scrupuleusement le format de la proposition et compléter les paragraphes et pages dans l'ordre</w:t>
      </w:r>
    </w:p>
    <w:p w14:paraId="3EA10B9A" w14:textId="77777777" w:rsidR="00E65DFB" w:rsidRDefault="00E65DFB" w:rsidP="00E65DFB">
      <w:pPr>
        <w:spacing w:after="120"/>
        <w:jc w:val="both"/>
        <w:rPr>
          <w:rFonts w:ascii="Georgia" w:hAnsi="Georgia" w:cs="Arial"/>
          <w:color w:val="404040"/>
          <w:sz w:val="20"/>
          <w:lang w:val="fr-BE"/>
        </w:rPr>
      </w:pPr>
      <w:r w:rsidRPr="00BA0797">
        <w:rPr>
          <w:rFonts w:ascii="Georgia" w:hAnsi="Georgia" w:cs="Arial"/>
          <w:color w:val="404040"/>
          <w:sz w:val="20"/>
          <w:lang w:val="fr-BE"/>
        </w:rPr>
        <w:t xml:space="preserve">Les demandeurs doivent remplir la proposition aussi soigneusement et clairement que possible afin de faciliter son évaluation. </w:t>
      </w:r>
    </w:p>
    <w:p w14:paraId="4346E7FD" w14:textId="77777777" w:rsidR="00E65DFB" w:rsidRPr="00BA0797" w:rsidRDefault="00E65DFB" w:rsidP="00E65DFB">
      <w:pPr>
        <w:spacing w:after="120"/>
        <w:jc w:val="both"/>
        <w:rPr>
          <w:rFonts w:ascii="Georgia" w:hAnsi="Georgia" w:cs="Arial"/>
          <w:color w:val="404040"/>
          <w:sz w:val="20"/>
          <w:lang w:val="fr-BE"/>
        </w:rPr>
      </w:pPr>
      <w:r w:rsidRPr="00BA0797">
        <w:rPr>
          <w:rFonts w:ascii="Georgia" w:hAnsi="Georgia" w:cs="Arial"/>
          <w:color w:val="404040"/>
          <w:sz w:val="20"/>
          <w:lang w:val="fr-BE"/>
        </w:rPr>
        <w:t xml:space="preserve">Toute erreur relative aux points mentionnés dans les </w:t>
      </w:r>
      <w:r>
        <w:rPr>
          <w:rFonts w:ascii="Georgia" w:hAnsi="Georgia" w:cs="Arial"/>
          <w:color w:val="404040"/>
          <w:sz w:val="20"/>
          <w:lang w:val="fr-BE"/>
        </w:rPr>
        <w:t>instructions</w:t>
      </w:r>
      <w:r w:rsidRPr="00BA0797">
        <w:rPr>
          <w:rFonts w:ascii="Georgia" w:hAnsi="Georgia" w:cs="Arial"/>
          <w:color w:val="404040"/>
          <w:sz w:val="20"/>
          <w:lang w:val="fr-BE"/>
        </w:rPr>
        <w:t xml:space="preserve"> ou incohérence majeure (incohérence des montants repris dans les feuilles de calcul du budget, par exemple) peut conduire au rejet immédiat de la proposition.</w:t>
      </w:r>
      <w:r w:rsidRPr="00C82D7A">
        <w:rPr>
          <w:rFonts w:ascii="Georgia" w:hAnsi="Georgia" w:cs="Arial"/>
          <w:color w:val="404040"/>
          <w:sz w:val="20"/>
          <w:lang w:val="fr-BE"/>
        </w:rPr>
        <w:t xml:space="preserve"> </w:t>
      </w:r>
    </w:p>
    <w:p w14:paraId="72EFD4C3" w14:textId="77777777" w:rsidR="00704903" w:rsidRPr="00BA0797" w:rsidRDefault="00C70727" w:rsidP="00D8036B">
      <w:pPr>
        <w:spacing w:after="120"/>
        <w:jc w:val="both"/>
        <w:rPr>
          <w:rFonts w:ascii="Georgia" w:hAnsi="Georgia" w:cs="Arial"/>
          <w:color w:val="404040"/>
          <w:sz w:val="20"/>
          <w:lang w:val="fr-BE"/>
        </w:rPr>
      </w:pPr>
      <w:r w:rsidRPr="00BA0797">
        <w:rPr>
          <w:rFonts w:ascii="Georgia" w:hAnsi="Georgia" w:cs="Arial"/>
          <w:color w:val="404040"/>
          <w:sz w:val="20"/>
          <w:lang w:val="fr-BE"/>
        </w:rPr>
        <w:t>L</w:t>
      </w:r>
      <w:r w:rsidR="00F25DF5" w:rsidRPr="00BA0797">
        <w:rPr>
          <w:rFonts w:ascii="Georgia" w:hAnsi="Georgia" w:cs="Arial"/>
          <w:color w:val="404040"/>
          <w:sz w:val="20"/>
          <w:lang w:val="fr-BE"/>
        </w:rPr>
        <w:t>'</w:t>
      </w:r>
      <w:r w:rsidR="00FC623A" w:rsidRPr="00BA0797">
        <w:rPr>
          <w:rFonts w:ascii="Georgia" w:hAnsi="Georgia" w:cs="Arial"/>
          <w:color w:val="404040"/>
          <w:sz w:val="20"/>
          <w:lang w:val="fr-BE"/>
        </w:rPr>
        <w:t>autorité contractante</w:t>
      </w:r>
      <w:r w:rsidR="00704903" w:rsidRPr="00BA0797">
        <w:rPr>
          <w:rFonts w:ascii="Georgia" w:hAnsi="Georgia" w:cs="Arial"/>
          <w:color w:val="404040"/>
          <w:sz w:val="20"/>
          <w:lang w:val="fr-BE"/>
        </w:rPr>
        <w:t xml:space="preserve"> </w:t>
      </w:r>
      <w:r w:rsidR="003430BF" w:rsidRPr="00BA0797">
        <w:rPr>
          <w:rFonts w:ascii="Georgia" w:hAnsi="Georgia" w:cs="Arial"/>
          <w:color w:val="404040"/>
          <w:sz w:val="20"/>
          <w:lang w:val="fr-BE"/>
        </w:rPr>
        <w:t>se réserve</w:t>
      </w:r>
      <w:r w:rsidRPr="00BA0797">
        <w:rPr>
          <w:rFonts w:ascii="Georgia" w:hAnsi="Georgia" w:cs="Arial"/>
          <w:color w:val="404040"/>
          <w:sz w:val="20"/>
          <w:lang w:val="fr-BE"/>
        </w:rPr>
        <w:t xml:space="preserve"> le droit de demander des éclaircissements lorsque les informations fournies ne lui permettent pas </w:t>
      </w:r>
      <w:r w:rsidR="00704903" w:rsidRPr="00BA0797">
        <w:rPr>
          <w:rFonts w:ascii="Georgia" w:hAnsi="Georgia" w:cs="Arial"/>
          <w:color w:val="404040"/>
          <w:sz w:val="20"/>
          <w:lang w:val="fr-BE"/>
        </w:rPr>
        <w:t xml:space="preserve">de </w:t>
      </w:r>
      <w:r w:rsidR="004B3D35" w:rsidRPr="00BA0797">
        <w:rPr>
          <w:rFonts w:ascii="Georgia" w:hAnsi="Georgia" w:cs="Arial"/>
          <w:color w:val="404040"/>
          <w:sz w:val="20"/>
          <w:lang w:val="fr-BE"/>
        </w:rPr>
        <w:t xml:space="preserve">réaliser </w:t>
      </w:r>
      <w:r w:rsidR="00704903" w:rsidRPr="00BA0797">
        <w:rPr>
          <w:rFonts w:ascii="Georgia" w:hAnsi="Georgia" w:cs="Arial"/>
          <w:color w:val="404040"/>
          <w:sz w:val="20"/>
          <w:lang w:val="fr-BE"/>
        </w:rPr>
        <w:t>une évaluation objective</w:t>
      </w:r>
      <w:r w:rsidR="007B6B81" w:rsidRPr="00BA0797">
        <w:rPr>
          <w:rFonts w:ascii="Georgia" w:hAnsi="Georgia" w:cs="Arial"/>
          <w:color w:val="404040"/>
          <w:sz w:val="20"/>
          <w:lang w:val="fr-BE"/>
        </w:rPr>
        <w:t>.</w:t>
      </w:r>
    </w:p>
    <w:p w14:paraId="336DBABF" w14:textId="77777777" w:rsidR="00E65DFB" w:rsidRPr="00E65DFB" w:rsidRDefault="00E65DFB" w:rsidP="00E65DFB">
      <w:pPr>
        <w:spacing w:after="120"/>
        <w:jc w:val="both"/>
        <w:rPr>
          <w:rFonts w:ascii="Georgia" w:hAnsi="Georgia" w:cs="Arial"/>
          <w:color w:val="404040"/>
          <w:sz w:val="20"/>
          <w:lang w:val="fr-BE"/>
        </w:rPr>
      </w:pPr>
      <w:r w:rsidRPr="00E65DFB">
        <w:rPr>
          <w:rFonts w:ascii="Georgia" w:hAnsi="Georgia" w:cs="Arial"/>
          <w:color w:val="404040"/>
          <w:sz w:val="20"/>
          <w:lang w:val="fr-BE"/>
        </w:rPr>
        <w:t>Les propositions manuscrites ne seront pas acceptées.</w:t>
      </w:r>
    </w:p>
    <w:p w14:paraId="13A20516" w14:textId="77777777" w:rsidR="00E65DFB" w:rsidRPr="00E65DFB" w:rsidRDefault="00E65DFB" w:rsidP="00E65DFB">
      <w:pPr>
        <w:spacing w:after="120"/>
        <w:jc w:val="both"/>
        <w:rPr>
          <w:rFonts w:ascii="Georgia" w:hAnsi="Georgia" w:cs="Arial"/>
          <w:color w:val="404040"/>
          <w:sz w:val="20"/>
          <w:lang w:val="fr-BE"/>
        </w:rPr>
      </w:pPr>
      <w:r w:rsidRPr="00E65DFB">
        <w:rPr>
          <w:rFonts w:ascii="Georgia" w:hAnsi="Georgia" w:cs="Arial"/>
          <w:color w:val="404040"/>
          <w:sz w:val="20"/>
          <w:lang w:val="fr-BE"/>
        </w:rPr>
        <w:t>Les annexes suivantes doivent être jointes à la proposition</w:t>
      </w:r>
    </w:p>
    <w:p w14:paraId="72DA925E" w14:textId="77777777" w:rsidR="00830782" w:rsidRPr="00BA0797" w:rsidRDefault="00830782" w:rsidP="00AB7CD6">
      <w:pPr>
        <w:numPr>
          <w:ilvl w:val="0"/>
          <w:numId w:val="12"/>
        </w:numPr>
        <w:tabs>
          <w:tab w:val="left" w:pos="1417"/>
          <w:tab w:val="left" w:pos="2126"/>
          <w:tab w:val="left" w:pos="2835"/>
        </w:tabs>
        <w:spacing w:after="120"/>
        <w:jc w:val="both"/>
        <w:rPr>
          <w:rFonts w:ascii="Georgia" w:hAnsi="Georgia" w:cs="Arial"/>
          <w:snapToGrid/>
          <w:color w:val="404040"/>
          <w:sz w:val="20"/>
          <w:lang w:val="fr-BE"/>
        </w:rPr>
      </w:pPr>
      <w:r w:rsidRPr="00BA0797">
        <w:rPr>
          <w:rFonts w:ascii="Georgia" w:hAnsi="Georgia" w:cs="Arial"/>
          <w:snapToGrid/>
          <w:color w:val="404040"/>
          <w:sz w:val="20"/>
          <w:lang w:val="fr-BE"/>
        </w:rPr>
        <w:t xml:space="preserve">Les statuts ou articles d'association du demandeur et des éventuels codemandeurs </w:t>
      </w:r>
    </w:p>
    <w:p w14:paraId="462E13FD" w14:textId="1BC35575" w:rsidR="00830782" w:rsidRPr="00BA0797" w:rsidRDefault="00830782" w:rsidP="3A6E4CE6">
      <w:pPr>
        <w:numPr>
          <w:ilvl w:val="0"/>
          <w:numId w:val="12"/>
        </w:numPr>
        <w:tabs>
          <w:tab w:val="left" w:pos="1417"/>
          <w:tab w:val="left" w:pos="2126"/>
          <w:tab w:val="left" w:pos="2835"/>
        </w:tabs>
        <w:spacing w:after="120"/>
        <w:jc w:val="both"/>
        <w:rPr>
          <w:rFonts w:ascii="Georgia" w:hAnsi="Georgia" w:cs="Arial"/>
          <w:snapToGrid/>
          <w:color w:val="404040"/>
          <w:sz w:val="20"/>
          <w:lang w:val="fr-BE"/>
        </w:rPr>
      </w:pPr>
      <w:r w:rsidRPr="3A6E4CE6">
        <w:rPr>
          <w:rFonts w:ascii="Georgia" w:hAnsi="Georgia" w:cs="Arial"/>
          <w:snapToGrid/>
          <w:color w:val="404040"/>
          <w:sz w:val="20"/>
          <w:lang w:val="fr-BE"/>
        </w:rPr>
        <w:lastRenderedPageBreak/>
        <w:t xml:space="preserve">Un rapport d’audit externe produit par un contrôleur des comptes agréé, certifiant les comptes du demandeur relatifs au dernier exercice financier disponible lorsque le montant total des subsides </w:t>
      </w:r>
      <w:r w:rsidR="00A05098" w:rsidRPr="3A6E4CE6">
        <w:rPr>
          <w:rFonts w:ascii="Georgia" w:hAnsi="Georgia" w:cs="Arial"/>
          <w:snapToGrid/>
          <w:color w:val="404040"/>
          <w:sz w:val="20"/>
          <w:lang w:val="fr-BE"/>
        </w:rPr>
        <w:t xml:space="preserve">demandés </w:t>
      </w:r>
      <w:r w:rsidRPr="3A6E4CE6">
        <w:rPr>
          <w:rFonts w:ascii="Georgia" w:hAnsi="Georgia" w:cs="Arial"/>
          <w:snapToGrid/>
          <w:color w:val="404040"/>
          <w:sz w:val="20"/>
          <w:lang w:val="fr-BE"/>
        </w:rPr>
        <w:t xml:space="preserve">est supérieur à </w:t>
      </w:r>
      <w:r w:rsidR="2493597E" w:rsidRPr="3A6E4CE6">
        <w:rPr>
          <w:rFonts w:ascii="Georgia" w:hAnsi="Georgia" w:cs="Arial"/>
          <w:snapToGrid/>
          <w:color w:val="404040"/>
          <w:sz w:val="20"/>
          <w:lang w:val="fr-BE"/>
        </w:rPr>
        <w:t>2</w:t>
      </w:r>
      <w:r w:rsidR="34CFF2CD" w:rsidRPr="3A6E4CE6">
        <w:rPr>
          <w:rFonts w:ascii="Georgia" w:hAnsi="Georgia" w:cs="Arial"/>
          <w:snapToGrid/>
          <w:color w:val="404040"/>
          <w:sz w:val="20"/>
          <w:lang w:val="fr-BE"/>
        </w:rPr>
        <w:t>0</w:t>
      </w:r>
      <w:r w:rsidR="415E7F9F" w:rsidRPr="3A6E4CE6">
        <w:rPr>
          <w:rFonts w:ascii="Georgia" w:hAnsi="Georgia" w:cs="Arial"/>
          <w:snapToGrid/>
          <w:color w:val="404040"/>
          <w:sz w:val="20"/>
          <w:lang w:val="fr-BE"/>
        </w:rPr>
        <w:t>0 000</w:t>
      </w:r>
      <w:r w:rsidRPr="3A6E4CE6">
        <w:rPr>
          <w:rFonts w:ascii="Georgia" w:hAnsi="Georgia" w:cs="Arial"/>
          <w:snapToGrid/>
          <w:color w:val="404040"/>
          <w:sz w:val="20"/>
          <w:lang w:val="fr-BE"/>
        </w:rPr>
        <w:t xml:space="preserve"> EUR</w:t>
      </w:r>
      <w:r w:rsidR="00E30E57" w:rsidRPr="3A6E4CE6">
        <w:rPr>
          <w:rFonts w:ascii="Georgia" w:hAnsi="Georgia" w:cs="Arial"/>
          <w:snapToGrid/>
          <w:color w:val="404040"/>
          <w:sz w:val="20"/>
          <w:lang w:val="fr-BE"/>
        </w:rPr>
        <w:t xml:space="preserve"> (pas applicable aux </w:t>
      </w:r>
      <w:r w:rsidR="0B7F0B1F" w:rsidRPr="3A6E4CE6">
        <w:rPr>
          <w:rFonts w:ascii="Georgia" w:hAnsi="Georgia" w:cs="Arial"/>
          <w:snapToGrid/>
          <w:color w:val="404040"/>
          <w:sz w:val="20"/>
          <w:lang w:val="fr-BE"/>
        </w:rPr>
        <w:t>demandeurs</w:t>
      </w:r>
      <w:r w:rsidR="00E30E57" w:rsidRPr="3A6E4CE6">
        <w:rPr>
          <w:rFonts w:ascii="Georgia" w:hAnsi="Georgia" w:cs="Arial"/>
          <w:snapToGrid/>
          <w:color w:val="404040"/>
          <w:sz w:val="20"/>
          <w:lang w:val="fr-BE"/>
        </w:rPr>
        <w:t xml:space="preserve"> publi</w:t>
      </w:r>
      <w:r w:rsidR="19308400" w:rsidRPr="3A6E4CE6">
        <w:rPr>
          <w:rFonts w:ascii="Georgia" w:hAnsi="Georgia" w:cs="Arial"/>
          <w:snapToGrid/>
          <w:color w:val="404040"/>
          <w:sz w:val="20"/>
          <w:lang w:val="fr-BE"/>
        </w:rPr>
        <w:t>cs</w:t>
      </w:r>
      <w:r w:rsidR="00E30E57" w:rsidRPr="3A6E4CE6">
        <w:rPr>
          <w:rFonts w:ascii="Georgia" w:hAnsi="Georgia" w:cs="Arial"/>
          <w:snapToGrid/>
          <w:color w:val="404040"/>
          <w:sz w:val="20"/>
          <w:lang w:val="fr-BE"/>
        </w:rPr>
        <w:t>)</w:t>
      </w:r>
      <w:r w:rsidRPr="3A6E4CE6">
        <w:rPr>
          <w:rFonts w:ascii="Georgia" w:hAnsi="Georgia" w:cs="Arial"/>
          <w:snapToGrid/>
          <w:color w:val="404040"/>
          <w:sz w:val="20"/>
          <w:lang w:val="fr-BE"/>
        </w:rPr>
        <w:t xml:space="preserve">. Les éventuels codemandeurs ne sont pas tenus de remettre un rapport d’audit externe. </w:t>
      </w:r>
    </w:p>
    <w:p w14:paraId="70C1A3DA" w14:textId="77777777" w:rsidR="00830782" w:rsidRPr="00BA0797" w:rsidRDefault="00830782" w:rsidP="00AB7CD6">
      <w:pPr>
        <w:numPr>
          <w:ilvl w:val="0"/>
          <w:numId w:val="12"/>
        </w:numPr>
        <w:tabs>
          <w:tab w:val="left" w:pos="1417"/>
          <w:tab w:val="left" w:pos="2126"/>
          <w:tab w:val="left" w:pos="2835"/>
        </w:tabs>
        <w:spacing w:after="120"/>
        <w:jc w:val="both"/>
        <w:rPr>
          <w:rFonts w:ascii="Georgia" w:hAnsi="Georgia" w:cs="Arial"/>
          <w:color w:val="404040"/>
          <w:sz w:val="20"/>
          <w:lang w:val="fr-BE"/>
        </w:rPr>
      </w:pPr>
      <w:r w:rsidRPr="00BA0797">
        <w:rPr>
          <w:rFonts w:ascii="Georgia" w:hAnsi="Georgia" w:cs="Arial"/>
          <w:snapToGrid/>
          <w:color w:val="404040"/>
          <w:sz w:val="20"/>
          <w:lang w:val="fr-BE"/>
        </w:rPr>
        <w:t>Une copie des états financiers les plus récents du demandeur (compte de résultat et bilan du dernier exercice clos</w:t>
      </w:r>
      <w:r w:rsidRPr="00BA0797">
        <w:rPr>
          <w:rFonts w:ascii="Georgia" w:hAnsi="Georgia" w:cs="Arial"/>
          <w:color w:val="404040"/>
          <w:sz w:val="20"/>
          <w:lang w:val="fr-BE"/>
        </w:rPr>
        <w:t>)</w:t>
      </w:r>
      <w:r w:rsidRPr="00BA0797">
        <w:rPr>
          <w:rStyle w:val="Appelnotedebasdep"/>
          <w:rFonts w:ascii="Georgia" w:hAnsi="Georgia" w:cs="Arial"/>
          <w:color w:val="404040"/>
          <w:sz w:val="20"/>
          <w:vertAlign w:val="superscript"/>
          <w:lang w:val="fr-BE"/>
        </w:rPr>
        <w:footnoteReference w:id="7"/>
      </w:r>
      <w:r w:rsidRPr="00BA0797">
        <w:rPr>
          <w:rFonts w:ascii="Georgia" w:hAnsi="Georgia" w:cs="Arial"/>
          <w:color w:val="404040"/>
          <w:sz w:val="20"/>
          <w:lang w:val="fr-BE"/>
        </w:rPr>
        <w:t>. Les éventuels codemandeurs</w:t>
      </w:r>
      <w:r w:rsidRPr="00BA0797">
        <w:rPr>
          <w:rFonts w:ascii="Georgia" w:hAnsi="Georgia" w:cs="Arial"/>
          <w:snapToGrid/>
          <w:color w:val="404040"/>
          <w:sz w:val="20"/>
          <w:lang w:val="fr-BE"/>
        </w:rPr>
        <w:t xml:space="preserve"> ne sont pas tenus de remettre </w:t>
      </w:r>
      <w:r w:rsidRPr="00BA0797">
        <w:rPr>
          <w:rFonts w:ascii="Georgia" w:hAnsi="Georgia" w:cs="Arial"/>
          <w:color w:val="404040"/>
          <w:sz w:val="20"/>
          <w:lang w:val="fr-BE"/>
        </w:rPr>
        <w:t xml:space="preserve">la </w:t>
      </w:r>
      <w:r w:rsidRPr="00BA0797">
        <w:rPr>
          <w:rFonts w:ascii="Georgia" w:hAnsi="Georgia" w:cs="Arial"/>
          <w:snapToGrid/>
          <w:color w:val="404040"/>
          <w:sz w:val="20"/>
          <w:lang w:val="fr-BE"/>
        </w:rPr>
        <w:t>copie de leurs états financiers.</w:t>
      </w:r>
    </w:p>
    <w:p w14:paraId="4FB7E552" w14:textId="0FDF1319" w:rsidR="00830782" w:rsidRDefault="00830782" w:rsidP="00AB7CD6">
      <w:pPr>
        <w:numPr>
          <w:ilvl w:val="0"/>
          <w:numId w:val="12"/>
        </w:numPr>
        <w:spacing w:after="120"/>
        <w:jc w:val="both"/>
        <w:outlineLvl w:val="0"/>
        <w:rPr>
          <w:rFonts w:ascii="Georgia" w:hAnsi="Georgia" w:cs="Arial"/>
          <w:color w:val="404040"/>
          <w:sz w:val="20"/>
          <w:lang w:val="fr-BE"/>
        </w:rPr>
      </w:pPr>
      <w:r w:rsidRPr="00BA0797">
        <w:rPr>
          <w:rFonts w:ascii="Georgia" w:hAnsi="Georgia" w:cs="Arial"/>
          <w:color w:val="404040"/>
          <w:sz w:val="20"/>
          <w:lang w:val="fr-BE"/>
        </w:rPr>
        <w:t xml:space="preserve">La fiche d’entité légale (voir annexe D des présentes lignes directrices) dûment complétée et signée par chacun des demandeurs (c’est-à-dire le demandeur et chacun des éventuels codemandeurs), accompagnée des documents justificatifs demandés. </w:t>
      </w:r>
    </w:p>
    <w:p w14:paraId="1E97E66F" w14:textId="617E5ECA" w:rsidR="00E65DFB" w:rsidRPr="00E65DFB" w:rsidRDefault="00E65DFB" w:rsidP="00E65DFB">
      <w:pPr>
        <w:pStyle w:val="Paragraphedeliste"/>
        <w:spacing w:after="120"/>
        <w:ind w:left="0"/>
        <w:jc w:val="both"/>
        <w:outlineLvl w:val="0"/>
        <w:rPr>
          <w:rFonts w:ascii="Georgia" w:hAnsi="Georgia" w:cs="Arial"/>
          <w:b/>
          <w:color w:val="404040"/>
          <w:sz w:val="20"/>
          <w:lang w:val="fr-BE"/>
        </w:rPr>
      </w:pPr>
      <w:r w:rsidRPr="00E65DFB">
        <w:rPr>
          <w:rFonts w:ascii="Georgia" w:hAnsi="Georgia" w:cs="Arial"/>
          <w:color w:val="404040"/>
          <w:sz w:val="20"/>
          <w:lang w:val="fr-BE"/>
        </w:rPr>
        <w:t xml:space="preserve">Il est à noter que </w:t>
      </w:r>
      <w:r w:rsidR="00516D16" w:rsidRPr="00E65DFB">
        <w:rPr>
          <w:rFonts w:ascii="Georgia" w:hAnsi="Georgia" w:cs="Arial"/>
          <w:color w:val="404040"/>
          <w:sz w:val="20"/>
          <w:lang w:val="fr-BE"/>
        </w:rPr>
        <w:t>seule la proposition</w:t>
      </w:r>
      <w:r w:rsidRPr="00E65DFB">
        <w:rPr>
          <w:rFonts w:ascii="Georgia" w:hAnsi="Georgia" w:cs="Arial"/>
          <w:color w:val="404040"/>
          <w:sz w:val="20"/>
          <w:lang w:val="fr-BE"/>
        </w:rPr>
        <w:t xml:space="preserve">, y compris la déclaration du demandeur, les annexes qui doivent être complétées (budget, cadre logique) et les </w:t>
      </w:r>
      <w:r>
        <w:rPr>
          <w:rFonts w:ascii="Georgia" w:hAnsi="Georgia" w:cs="Arial"/>
          <w:color w:val="404040"/>
          <w:sz w:val="20"/>
          <w:lang w:val="fr-BE"/>
        </w:rPr>
        <w:t>4</w:t>
      </w:r>
      <w:r w:rsidRPr="00E65DFB">
        <w:rPr>
          <w:rFonts w:ascii="Georgia" w:hAnsi="Georgia" w:cs="Arial"/>
          <w:color w:val="404040"/>
          <w:sz w:val="20"/>
          <w:lang w:val="fr-BE"/>
        </w:rPr>
        <w:t xml:space="preserve"> annexes identifiées ci-dessus seront évaluées. Il est par conséquent très important que ces documents contiennent TOUTES les informations pertinentes concernant l’action.</w:t>
      </w:r>
      <w:r w:rsidRPr="00E65DFB">
        <w:rPr>
          <w:rFonts w:ascii="Georgia" w:hAnsi="Georgia" w:cs="Arial"/>
          <w:b/>
          <w:color w:val="404040"/>
          <w:sz w:val="20"/>
          <w:lang w:val="fr-BE"/>
        </w:rPr>
        <w:t xml:space="preserve"> Aucune annexe supplémentaire ne doit être envoyée.</w:t>
      </w:r>
    </w:p>
    <w:p w14:paraId="5009AF53" w14:textId="77777777" w:rsidR="00E65DFB" w:rsidRPr="00BA0797" w:rsidRDefault="00E65DFB" w:rsidP="00E65DFB">
      <w:pPr>
        <w:spacing w:after="120"/>
        <w:jc w:val="both"/>
        <w:outlineLvl w:val="0"/>
        <w:rPr>
          <w:rFonts w:ascii="Georgia" w:hAnsi="Georgia" w:cs="Arial"/>
          <w:color w:val="404040"/>
          <w:sz w:val="20"/>
          <w:lang w:val="fr-BE"/>
        </w:rPr>
      </w:pPr>
    </w:p>
    <w:p w14:paraId="2FC9937B" w14:textId="48075F39" w:rsidR="00D22390" w:rsidRPr="00BA0797" w:rsidRDefault="00D22390" w:rsidP="00E30E57">
      <w:pPr>
        <w:pStyle w:val="Guidelines3"/>
        <w:rPr>
          <w:rFonts w:ascii="Georgia" w:hAnsi="Georgia" w:cs="Arial"/>
          <w:color w:val="404040"/>
          <w:sz w:val="20"/>
        </w:rPr>
      </w:pPr>
      <w:bookmarkStart w:id="43" w:name="_Toc479498213"/>
      <w:bookmarkStart w:id="44" w:name="_Toc483047427"/>
      <w:bookmarkStart w:id="45" w:name="_Toc37496186"/>
      <w:bookmarkStart w:id="46" w:name="_Toc215387009"/>
      <w:r w:rsidRPr="461B6F5C">
        <w:rPr>
          <w:rFonts w:ascii="Georgia" w:hAnsi="Georgia" w:cs="Arial"/>
          <w:color w:val="404040" w:themeColor="text1" w:themeTint="BF"/>
          <w:sz w:val="20"/>
        </w:rPr>
        <w:t>2.2.</w:t>
      </w:r>
      <w:r w:rsidR="00604A1D" w:rsidRPr="461B6F5C">
        <w:rPr>
          <w:rFonts w:ascii="Georgia" w:hAnsi="Georgia" w:cs="Arial"/>
          <w:color w:val="404040" w:themeColor="text1" w:themeTint="BF"/>
          <w:sz w:val="20"/>
        </w:rPr>
        <w:t>3</w:t>
      </w:r>
      <w:r>
        <w:tab/>
      </w:r>
      <w:r w:rsidRPr="461B6F5C">
        <w:rPr>
          <w:rFonts w:ascii="Georgia" w:hAnsi="Georgia" w:cs="Arial"/>
          <w:color w:val="404040" w:themeColor="text1" w:themeTint="BF"/>
          <w:sz w:val="20"/>
        </w:rPr>
        <w:t xml:space="preserve">Où et comment envoyer </w:t>
      </w:r>
      <w:bookmarkEnd w:id="43"/>
      <w:bookmarkEnd w:id="44"/>
      <w:bookmarkEnd w:id="45"/>
      <w:r w:rsidR="009738EC" w:rsidRPr="461B6F5C">
        <w:rPr>
          <w:rFonts w:ascii="Georgia" w:hAnsi="Georgia" w:cs="Arial"/>
          <w:color w:val="404040" w:themeColor="text1" w:themeTint="BF"/>
          <w:sz w:val="20"/>
        </w:rPr>
        <w:t xml:space="preserve">les </w:t>
      </w:r>
      <w:r w:rsidR="00E65DFB" w:rsidRPr="461B6F5C">
        <w:rPr>
          <w:rFonts w:ascii="Georgia" w:hAnsi="Georgia" w:cs="Arial"/>
          <w:color w:val="404040" w:themeColor="text1" w:themeTint="BF"/>
          <w:sz w:val="20"/>
        </w:rPr>
        <w:t>propositions</w:t>
      </w:r>
      <w:r w:rsidR="00516D16">
        <w:rPr>
          <w:rFonts w:ascii="Georgia" w:hAnsi="Georgia" w:cs="Arial"/>
          <w:color w:val="404040" w:themeColor="text1" w:themeTint="BF"/>
          <w:sz w:val="20"/>
        </w:rPr>
        <w:t xml:space="preserve"> </w:t>
      </w:r>
      <w:r w:rsidR="003A53D8" w:rsidRPr="461B6F5C">
        <w:rPr>
          <w:rFonts w:ascii="Georgia" w:hAnsi="Georgia" w:cs="Arial"/>
          <w:color w:val="404040" w:themeColor="text1" w:themeTint="BF"/>
          <w:sz w:val="20"/>
        </w:rPr>
        <w:t>?</w:t>
      </w:r>
      <w:bookmarkEnd w:id="46"/>
    </w:p>
    <w:p w14:paraId="60E46F9B" w14:textId="5DDCE080" w:rsidR="235F3C5A" w:rsidRDefault="235F3C5A" w:rsidP="46FA6566">
      <w:pPr>
        <w:spacing w:line="360" w:lineRule="auto"/>
        <w:jc w:val="both"/>
        <w:rPr>
          <w:rFonts w:ascii="Georgia" w:eastAsia="Georgia" w:hAnsi="Georgia" w:cs="Georgia"/>
          <w:color w:val="000000" w:themeColor="text1"/>
          <w:sz w:val="20"/>
          <w:lang w:val="fr-BE"/>
        </w:rPr>
      </w:pPr>
      <w:r w:rsidRPr="46FA6566">
        <w:rPr>
          <w:rFonts w:ascii="Georgia" w:eastAsia="Georgia" w:hAnsi="Georgia" w:cs="Georgia"/>
          <w:color w:val="000000" w:themeColor="text1"/>
          <w:sz w:val="20"/>
          <w:lang w:val="fr-BE"/>
        </w:rPr>
        <w:t>Les propositions doivent être soumises dans une enveloppe scellée, envoyée en recommandé ou par messagerie express privée ou remise en main propre (un accusé de réception signé et daté sera délivré au porteur dans ce dernier cas), à l’adresse indiquée ci-dessous</w:t>
      </w:r>
      <w:r w:rsidR="00516D16">
        <w:rPr>
          <w:rFonts w:ascii="Georgia" w:eastAsia="Georgia" w:hAnsi="Georgia" w:cs="Georgia"/>
          <w:color w:val="000000" w:themeColor="text1"/>
          <w:sz w:val="20"/>
          <w:lang w:val="fr-BE"/>
        </w:rPr>
        <w:t xml:space="preserve"> </w:t>
      </w:r>
      <w:r w:rsidRPr="46FA6566">
        <w:rPr>
          <w:rFonts w:ascii="Georgia" w:eastAsia="Georgia" w:hAnsi="Georgia" w:cs="Georgia"/>
          <w:color w:val="000000" w:themeColor="text1"/>
          <w:sz w:val="20"/>
          <w:lang w:val="fr-BE"/>
        </w:rPr>
        <w:t>:</w:t>
      </w:r>
    </w:p>
    <w:p w14:paraId="25085CAA" w14:textId="381F5B81" w:rsidR="235F3C5A" w:rsidRDefault="235F3C5A" w:rsidP="46FA6566">
      <w:pPr>
        <w:spacing w:line="360" w:lineRule="auto"/>
        <w:jc w:val="both"/>
        <w:rPr>
          <w:rFonts w:ascii="Georgia" w:eastAsia="Georgia" w:hAnsi="Georgia" w:cs="Georgia"/>
          <w:color w:val="000000" w:themeColor="text1"/>
          <w:sz w:val="20"/>
          <w:lang w:val="fr-BE"/>
        </w:rPr>
      </w:pPr>
      <w:r w:rsidRPr="46FA6566">
        <w:rPr>
          <w:rFonts w:ascii="Georgia" w:eastAsia="Georgia" w:hAnsi="Georgia" w:cs="Georgia"/>
          <w:color w:val="000000" w:themeColor="text1"/>
          <w:sz w:val="20"/>
          <w:lang w:val="fr-BE"/>
        </w:rPr>
        <w:t xml:space="preserve"> </w:t>
      </w:r>
    </w:p>
    <w:p w14:paraId="61D53185" w14:textId="1664C7E2" w:rsidR="235F3C5A" w:rsidRDefault="235F3C5A" w:rsidP="46FA6566">
      <w:pPr>
        <w:spacing w:after="120" w:line="360" w:lineRule="auto"/>
        <w:jc w:val="both"/>
        <w:rPr>
          <w:rFonts w:ascii="Georgia" w:eastAsia="Georgia" w:hAnsi="Georgia" w:cs="Georgia"/>
          <w:b/>
          <w:bCs/>
          <w:sz w:val="20"/>
          <w:lang w:val="fr-BE"/>
        </w:rPr>
      </w:pPr>
      <w:r w:rsidRPr="46FA6566">
        <w:rPr>
          <w:rFonts w:ascii="Georgia" w:eastAsia="Georgia" w:hAnsi="Georgia" w:cs="Georgia"/>
          <w:b/>
          <w:bCs/>
          <w:sz w:val="20"/>
          <w:lang w:val="fr-BE"/>
        </w:rPr>
        <w:t>Enabel-Agence Belge de Développement</w:t>
      </w:r>
    </w:p>
    <w:p w14:paraId="6D524ECC" w14:textId="5FB83C8F" w:rsidR="235F3C5A" w:rsidRDefault="235F3C5A" w:rsidP="46FA6566">
      <w:pPr>
        <w:spacing w:after="120" w:line="360" w:lineRule="auto"/>
        <w:jc w:val="both"/>
        <w:rPr>
          <w:rFonts w:ascii="Georgia" w:eastAsia="Georgia" w:hAnsi="Georgia" w:cs="Georgia"/>
          <w:b/>
          <w:bCs/>
          <w:sz w:val="20"/>
          <w:lang w:val="fr-BE"/>
        </w:rPr>
      </w:pPr>
      <w:r w:rsidRPr="46FA6566">
        <w:rPr>
          <w:rFonts w:ascii="Georgia" w:eastAsia="Georgia" w:hAnsi="Georgia" w:cs="Georgia"/>
          <w:b/>
          <w:bCs/>
          <w:sz w:val="20"/>
          <w:lang w:val="fr-BE"/>
        </w:rPr>
        <w:t>Secrétariat du Centre de Service Contractualisation</w:t>
      </w:r>
    </w:p>
    <w:p w14:paraId="66F83DD3" w14:textId="03EA89E7" w:rsidR="235F3C5A" w:rsidRDefault="235F3C5A" w:rsidP="46FA6566">
      <w:pPr>
        <w:spacing w:after="120" w:line="360" w:lineRule="auto"/>
        <w:jc w:val="both"/>
        <w:rPr>
          <w:rFonts w:ascii="Georgia" w:eastAsia="Georgia" w:hAnsi="Georgia" w:cs="Georgia"/>
          <w:b/>
          <w:bCs/>
          <w:sz w:val="20"/>
          <w:lang w:val="fr-BE"/>
        </w:rPr>
      </w:pPr>
      <w:r w:rsidRPr="46FA6566">
        <w:rPr>
          <w:rFonts w:ascii="Georgia" w:eastAsia="Georgia" w:hAnsi="Georgia" w:cs="Georgia"/>
          <w:b/>
          <w:bCs/>
          <w:sz w:val="20"/>
          <w:lang w:val="fr-BE"/>
        </w:rPr>
        <w:t xml:space="preserve">Avenue </w:t>
      </w:r>
      <w:proofErr w:type="spellStart"/>
      <w:r w:rsidRPr="46FA6566">
        <w:rPr>
          <w:rFonts w:ascii="Georgia" w:eastAsia="Georgia" w:hAnsi="Georgia" w:cs="Georgia"/>
          <w:b/>
          <w:bCs/>
          <w:sz w:val="20"/>
          <w:lang w:val="fr-BE"/>
        </w:rPr>
        <w:t>Bisoro</w:t>
      </w:r>
      <w:proofErr w:type="spellEnd"/>
      <w:r w:rsidRPr="46FA6566">
        <w:rPr>
          <w:rFonts w:ascii="Georgia" w:eastAsia="Georgia" w:hAnsi="Georgia" w:cs="Georgia"/>
          <w:b/>
          <w:bCs/>
          <w:sz w:val="20"/>
          <w:lang w:val="fr-BE"/>
        </w:rPr>
        <w:t xml:space="preserve"> N°22, </w:t>
      </w:r>
      <w:proofErr w:type="spellStart"/>
      <w:r w:rsidRPr="46FA6566">
        <w:rPr>
          <w:rFonts w:ascii="Georgia" w:eastAsia="Georgia" w:hAnsi="Georgia" w:cs="Georgia"/>
          <w:b/>
          <w:bCs/>
          <w:sz w:val="20"/>
          <w:lang w:val="fr-BE"/>
        </w:rPr>
        <w:t>Kabondo</w:t>
      </w:r>
      <w:proofErr w:type="spellEnd"/>
      <w:r w:rsidRPr="46FA6566">
        <w:rPr>
          <w:rFonts w:ascii="Georgia" w:eastAsia="Georgia" w:hAnsi="Georgia" w:cs="Georgia"/>
          <w:b/>
          <w:bCs/>
          <w:sz w:val="20"/>
          <w:lang w:val="fr-BE"/>
        </w:rPr>
        <w:t xml:space="preserve"> Ouest (Avenue du large, à 500m en bas de l’ex </w:t>
      </w:r>
      <w:proofErr w:type="spellStart"/>
      <w:r w:rsidRPr="46FA6566">
        <w:rPr>
          <w:rFonts w:ascii="Georgia" w:eastAsia="Georgia" w:hAnsi="Georgia" w:cs="Georgia"/>
          <w:b/>
          <w:bCs/>
          <w:sz w:val="20"/>
          <w:lang w:val="fr-BE"/>
        </w:rPr>
        <w:t>Pyramid</w:t>
      </w:r>
      <w:proofErr w:type="spellEnd"/>
      <w:r w:rsidRPr="46FA6566">
        <w:rPr>
          <w:rFonts w:ascii="Georgia" w:eastAsia="Georgia" w:hAnsi="Georgia" w:cs="Georgia"/>
          <w:b/>
          <w:bCs/>
          <w:sz w:val="20"/>
          <w:lang w:val="fr-BE"/>
        </w:rPr>
        <w:t xml:space="preserve"> Center.</w:t>
      </w:r>
    </w:p>
    <w:p w14:paraId="1FC41590" w14:textId="1F961E0C" w:rsidR="235F3C5A" w:rsidRDefault="235F3C5A" w:rsidP="46FA6566">
      <w:pPr>
        <w:spacing w:line="360" w:lineRule="auto"/>
        <w:jc w:val="both"/>
        <w:rPr>
          <w:rFonts w:ascii="Georgia" w:eastAsia="Georgia" w:hAnsi="Georgia" w:cs="Georgia"/>
          <w:color w:val="000000" w:themeColor="text1"/>
          <w:sz w:val="20"/>
          <w:highlight w:val="yellow"/>
          <w:lang w:val="fr-BE"/>
        </w:rPr>
      </w:pPr>
    </w:p>
    <w:p w14:paraId="5FAF829B" w14:textId="0296D66F" w:rsidR="235F3C5A" w:rsidRDefault="235F3C5A" w:rsidP="46FA6566">
      <w:pPr>
        <w:spacing w:after="120" w:line="360" w:lineRule="auto"/>
        <w:jc w:val="both"/>
        <w:rPr>
          <w:rFonts w:ascii="Georgia" w:eastAsia="Georgia" w:hAnsi="Georgia" w:cs="Georgia"/>
          <w:color w:val="000000" w:themeColor="text1"/>
          <w:sz w:val="20"/>
          <w:lang w:val="fr-BE"/>
        </w:rPr>
      </w:pPr>
      <w:r w:rsidRPr="46FA6566">
        <w:rPr>
          <w:rFonts w:ascii="Georgia" w:eastAsia="Georgia" w:hAnsi="Georgia" w:cs="Georgia"/>
          <w:color w:val="000000" w:themeColor="text1"/>
          <w:sz w:val="20"/>
          <w:lang w:val="fr-BE"/>
        </w:rPr>
        <w:t>Les propositions envoyées par d’autres moyens (par exemple par télécopie ou courrier électronique) ou remises à d’autres adresses seront rejetées.</w:t>
      </w:r>
    </w:p>
    <w:p w14:paraId="5DBEC7D5" w14:textId="66DE6F2C" w:rsidR="235F3C5A" w:rsidRDefault="235F3C5A" w:rsidP="46FA6566">
      <w:pPr>
        <w:spacing w:after="120" w:line="360" w:lineRule="auto"/>
        <w:jc w:val="both"/>
        <w:rPr>
          <w:rFonts w:ascii="Georgia" w:eastAsia="Georgia" w:hAnsi="Georgia" w:cs="Georgia"/>
          <w:color w:val="000000" w:themeColor="text1"/>
          <w:sz w:val="20"/>
          <w:lang w:val="fr-BE"/>
        </w:rPr>
      </w:pPr>
      <w:r w:rsidRPr="46FA6566">
        <w:rPr>
          <w:rFonts w:ascii="Georgia" w:eastAsia="Georgia" w:hAnsi="Georgia" w:cs="Georgia"/>
          <w:color w:val="000000" w:themeColor="text1"/>
          <w:sz w:val="20"/>
          <w:lang w:val="fr-BE"/>
        </w:rPr>
        <w:t xml:space="preserve">Les propositions doivent être soumises en un original et </w:t>
      </w:r>
      <w:r w:rsidRPr="46FA6566">
        <w:rPr>
          <w:rFonts w:ascii="Georgia" w:eastAsia="Georgia" w:hAnsi="Georgia" w:cs="Georgia"/>
          <w:b/>
          <w:bCs/>
          <w:color w:val="000000" w:themeColor="text1"/>
          <w:sz w:val="20"/>
          <w:lang w:val="fr-BE"/>
        </w:rPr>
        <w:t>trois copies en format A4</w:t>
      </w:r>
      <w:r w:rsidRPr="46FA6566">
        <w:rPr>
          <w:rFonts w:ascii="Georgia" w:eastAsia="Georgia" w:hAnsi="Georgia" w:cs="Georgia"/>
          <w:color w:val="000000" w:themeColor="text1"/>
          <w:sz w:val="20"/>
          <w:lang w:val="fr-BE"/>
        </w:rPr>
        <w:t>, reliées séparément. La proposition, le budget et le cadre logique doivent également être fournis sous format électronique (</w:t>
      </w:r>
      <w:r w:rsidR="06E2B678" w:rsidRPr="46FA6566">
        <w:rPr>
          <w:rFonts w:ascii="Georgia" w:eastAsia="Georgia" w:hAnsi="Georgia" w:cs="Georgia"/>
          <w:color w:val="000000" w:themeColor="text1"/>
          <w:sz w:val="20"/>
          <w:lang w:val="fr-BE"/>
        </w:rPr>
        <w:t>C</w:t>
      </w:r>
      <w:r w:rsidRPr="46FA6566">
        <w:rPr>
          <w:rFonts w:ascii="Georgia" w:eastAsia="Georgia" w:hAnsi="Georgia" w:cs="Georgia"/>
          <w:color w:val="000000" w:themeColor="text1"/>
          <w:sz w:val="20"/>
          <w:lang w:val="fr-BE"/>
        </w:rPr>
        <w:t xml:space="preserve">lé USB). Le fichier électronique doit contenir </w:t>
      </w:r>
      <w:r w:rsidRPr="46FA6566">
        <w:rPr>
          <w:rFonts w:ascii="Georgia" w:eastAsia="Georgia" w:hAnsi="Georgia" w:cs="Georgia"/>
          <w:b/>
          <w:bCs/>
          <w:color w:val="000000" w:themeColor="text1"/>
          <w:sz w:val="20"/>
          <w:lang w:val="fr-BE"/>
        </w:rPr>
        <w:t xml:space="preserve">exactement la même </w:t>
      </w:r>
      <w:r w:rsidRPr="46FA6566">
        <w:rPr>
          <w:rFonts w:ascii="Georgia" w:eastAsia="Georgia" w:hAnsi="Georgia" w:cs="Georgia"/>
          <w:color w:val="000000" w:themeColor="text1"/>
          <w:sz w:val="20"/>
          <w:lang w:val="fr-BE"/>
        </w:rPr>
        <w:t>proposition que</w:t>
      </w:r>
      <w:r w:rsidRPr="46FA6566">
        <w:rPr>
          <w:rFonts w:ascii="Georgia" w:eastAsia="Georgia" w:hAnsi="Georgia" w:cs="Georgia"/>
          <w:b/>
          <w:bCs/>
          <w:color w:val="000000" w:themeColor="text1"/>
          <w:sz w:val="20"/>
          <w:lang w:val="fr-BE"/>
        </w:rPr>
        <w:t xml:space="preserve"> </w:t>
      </w:r>
      <w:r w:rsidRPr="46FA6566">
        <w:rPr>
          <w:rFonts w:ascii="Georgia" w:eastAsia="Georgia" w:hAnsi="Georgia" w:cs="Georgia"/>
          <w:color w:val="000000" w:themeColor="text1"/>
          <w:sz w:val="20"/>
          <w:lang w:val="fr-BE"/>
        </w:rPr>
        <w:t xml:space="preserve">la version papier fournie. </w:t>
      </w:r>
    </w:p>
    <w:p w14:paraId="495F5BA0" w14:textId="107131D1" w:rsidR="235F3C5A" w:rsidRDefault="235F3C5A" w:rsidP="46FA6566">
      <w:pPr>
        <w:spacing w:after="120" w:line="360" w:lineRule="auto"/>
        <w:jc w:val="both"/>
        <w:rPr>
          <w:rFonts w:ascii="Georgia" w:eastAsia="Georgia" w:hAnsi="Georgia" w:cs="Georgia"/>
          <w:color w:val="000000" w:themeColor="text1"/>
          <w:sz w:val="20"/>
          <w:lang w:val="fr-BE"/>
        </w:rPr>
      </w:pPr>
      <w:r w:rsidRPr="46FA6566">
        <w:rPr>
          <w:rFonts w:ascii="Georgia" w:eastAsia="Georgia" w:hAnsi="Georgia" w:cs="Georgia"/>
          <w:color w:val="000000" w:themeColor="text1"/>
          <w:sz w:val="20"/>
          <w:lang w:val="fr-BE"/>
        </w:rPr>
        <w:t xml:space="preserve">Lorsque les demandeurs présentent plusieurs propositions (si les lignes directrices de l’appel à propositions l’autorisent), chacune d’elles doit être envoyée séparément. </w:t>
      </w:r>
    </w:p>
    <w:p w14:paraId="4DFE2B46" w14:textId="5E761B6B" w:rsidR="235F3C5A" w:rsidRDefault="235F3C5A" w:rsidP="46FA6566">
      <w:pPr>
        <w:spacing w:after="120" w:line="360" w:lineRule="auto"/>
        <w:jc w:val="both"/>
        <w:rPr>
          <w:rFonts w:ascii="Georgia" w:eastAsia="Georgia" w:hAnsi="Georgia" w:cs="Georgia"/>
          <w:i/>
          <w:iCs/>
          <w:color w:val="000000" w:themeColor="text1"/>
          <w:sz w:val="20"/>
          <w:lang w:val="fr-BE"/>
        </w:rPr>
      </w:pPr>
      <w:r w:rsidRPr="46FA6566">
        <w:rPr>
          <w:rFonts w:ascii="Georgia" w:eastAsia="Georgia" w:hAnsi="Georgia" w:cs="Georgia"/>
          <w:color w:val="000000" w:themeColor="text1"/>
          <w:sz w:val="20"/>
          <w:lang w:val="fr-BE"/>
        </w:rPr>
        <w:t xml:space="preserve">L’enveloppe extérieure doit porter le </w:t>
      </w:r>
      <w:r w:rsidRPr="46FA6566">
        <w:rPr>
          <w:rFonts w:ascii="Georgia" w:eastAsia="Georgia" w:hAnsi="Georgia" w:cs="Georgia"/>
          <w:b/>
          <w:bCs/>
          <w:color w:val="000000" w:themeColor="text1"/>
          <w:sz w:val="20"/>
          <w:u w:val="single"/>
          <w:lang w:val="fr-BE"/>
        </w:rPr>
        <w:t>numéro de référence et l'intitulé de l’appel à propositions</w:t>
      </w:r>
      <w:r w:rsidRPr="46FA6566">
        <w:rPr>
          <w:rFonts w:ascii="Georgia" w:eastAsia="Georgia" w:hAnsi="Georgia" w:cs="Georgia"/>
          <w:color w:val="000000" w:themeColor="text1"/>
          <w:sz w:val="20"/>
          <w:lang w:val="fr-BE"/>
        </w:rPr>
        <w:t>, la dénomination complète et l'adresse du demandeur, ainsi que la mention</w:t>
      </w:r>
      <w:r w:rsidR="00516D16" w:rsidRPr="46FA6566">
        <w:rPr>
          <w:rFonts w:ascii="Georgia" w:eastAsia="Georgia" w:hAnsi="Georgia" w:cs="Georgia"/>
          <w:color w:val="000000" w:themeColor="text1"/>
          <w:sz w:val="20"/>
          <w:lang w:val="fr-BE"/>
        </w:rPr>
        <w:t xml:space="preserve"> « Ne</w:t>
      </w:r>
      <w:r w:rsidRPr="46FA6566">
        <w:rPr>
          <w:rFonts w:ascii="Georgia" w:eastAsia="Georgia" w:hAnsi="Georgia" w:cs="Georgia"/>
          <w:color w:val="000000" w:themeColor="text1"/>
          <w:sz w:val="20"/>
          <w:lang w:val="fr-BE"/>
        </w:rPr>
        <w:t xml:space="preserve"> pas ouvrir avant la séance </w:t>
      </w:r>
      <w:r w:rsidR="00516D16" w:rsidRPr="46FA6566">
        <w:rPr>
          <w:rFonts w:ascii="Georgia" w:eastAsia="Georgia" w:hAnsi="Georgia" w:cs="Georgia"/>
          <w:color w:val="000000" w:themeColor="text1"/>
          <w:sz w:val="20"/>
          <w:lang w:val="fr-BE"/>
        </w:rPr>
        <w:t>d’ouverture »</w:t>
      </w:r>
      <w:r w:rsidRPr="46FA6566">
        <w:rPr>
          <w:rFonts w:ascii="Georgia" w:eastAsia="Georgia" w:hAnsi="Georgia" w:cs="Georgia"/>
          <w:color w:val="000000" w:themeColor="text1"/>
          <w:sz w:val="20"/>
          <w:lang w:val="fr-BE"/>
        </w:rPr>
        <w:t xml:space="preserve"> et</w:t>
      </w:r>
      <w:r w:rsidR="00516D16">
        <w:rPr>
          <w:rFonts w:ascii="Georgia" w:eastAsia="Georgia" w:hAnsi="Georgia" w:cs="Georgia"/>
          <w:color w:val="000000" w:themeColor="text1"/>
          <w:sz w:val="20"/>
          <w:lang w:val="fr-BE"/>
        </w:rPr>
        <w:t xml:space="preserve"> </w:t>
      </w:r>
      <w:r w:rsidR="00516D16" w:rsidRPr="46FA6566">
        <w:rPr>
          <w:rFonts w:ascii="Georgia" w:eastAsia="Georgia" w:hAnsi="Georgia" w:cs="Georgia"/>
          <w:b/>
          <w:bCs/>
          <w:i/>
          <w:iCs/>
          <w:color w:val="000000" w:themeColor="text1"/>
          <w:sz w:val="20"/>
          <w:lang w:val="fr-BE"/>
        </w:rPr>
        <w:t xml:space="preserve">« </w:t>
      </w:r>
      <w:proofErr w:type="spellStart"/>
      <w:r w:rsidR="00516D16" w:rsidRPr="46FA6566">
        <w:rPr>
          <w:rFonts w:ascii="Georgia" w:eastAsia="Georgia" w:hAnsi="Georgia" w:cs="Georgia"/>
          <w:b/>
          <w:bCs/>
          <w:i/>
          <w:iCs/>
          <w:color w:val="000000" w:themeColor="text1"/>
          <w:sz w:val="20"/>
          <w:lang w:val="fr-BE"/>
        </w:rPr>
        <w:t>Kirazira</w:t>
      </w:r>
      <w:proofErr w:type="spellEnd"/>
      <w:r w:rsidRPr="46FA6566">
        <w:rPr>
          <w:rFonts w:ascii="Georgia" w:eastAsia="Georgia" w:hAnsi="Georgia" w:cs="Georgia"/>
          <w:b/>
          <w:bCs/>
          <w:i/>
          <w:iCs/>
          <w:color w:val="000000" w:themeColor="text1"/>
          <w:sz w:val="20"/>
          <w:lang w:val="fr-BE"/>
        </w:rPr>
        <w:t xml:space="preserve"> </w:t>
      </w:r>
      <w:proofErr w:type="spellStart"/>
      <w:r w:rsidRPr="46FA6566">
        <w:rPr>
          <w:rFonts w:ascii="Georgia" w:eastAsia="Georgia" w:hAnsi="Georgia" w:cs="Georgia"/>
          <w:b/>
          <w:bCs/>
          <w:i/>
          <w:iCs/>
          <w:color w:val="000000" w:themeColor="text1"/>
          <w:sz w:val="20"/>
          <w:lang w:val="fr-BE"/>
        </w:rPr>
        <w:t>kwugurura</w:t>
      </w:r>
      <w:proofErr w:type="spellEnd"/>
      <w:r w:rsidRPr="46FA6566">
        <w:rPr>
          <w:rFonts w:ascii="Georgia" w:eastAsia="Georgia" w:hAnsi="Georgia" w:cs="Georgia"/>
          <w:b/>
          <w:bCs/>
          <w:i/>
          <w:iCs/>
          <w:color w:val="000000" w:themeColor="text1"/>
          <w:sz w:val="20"/>
          <w:lang w:val="fr-BE"/>
        </w:rPr>
        <w:t xml:space="preserve"> </w:t>
      </w:r>
      <w:proofErr w:type="spellStart"/>
      <w:r w:rsidRPr="46FA6566">
        <w:rPr>
          <w:rFonts w:ascii="Georgia" w:eastAsia="Georgia" w:hAnsi="Georgia" w:cs="Georgia"/>
          <w:b/>
          <w:bCs/>
          <w:i/>
          <w:iCs/>
          <w:color w:val="000000" w:themeColor="text1"/>
          <w:sz w:val="20"/>
          <w:lang w:val="fr-BE"/>
        </w:rPr>
        <w:t>iyi</w:t>
      </w:r>
      <w:proofErr w:type="spellEnd"/>
      <w:r w:rsidRPr="46FA6566">
        <w:rPr>
          <w:rFonts w:ascii="Georgia" w:eastAsia="Georgia" w:hAnsi="Georgia" w:cs="Georgia"/>
          <w:b/>
          <w:bCs/>
          <w:i/>
          <w:iCs/>
          <w:color w:val="000000" w:themeColor="text1"/>
          <w:sz w:val="20"/>
          <w:lang w:val="fr-BE"/>
        </w:rPr>
        <w:t xml:space="preserve"> </w:t>
      </w:r>
      <w:proofErr w:type="spellStart"/>
      <w:r w:rsidRPr="46FA6566">
        <w:rPr>
          <w:rFonts w:ascii="Georgia" w:eastAsia="Georgia" w:hAnsi="Georgia" w:cs="Georgia"/>
          <w:b/>
          <w:bCs/>
          <w:i/>
          <w:iCs/>
          <w:color w:val="000000" w:themeColor="text1"/>
          <w:sz w:val="20"/>
          <w:lang w:val="fr-BE"/>
        </w:rPr>
        <w:t>bahasha</w:t>
      </w:r>
      <w:proofErr w:type="spellEnd"/>
      <w:r w:rsidRPr="46FA6566">
        <w:rPr>
          <w:rFonts w:ascii="Georgia" w:eastAsia="Georgia" w:hAnsi="Georgia" w:cs="Georgia"/>
          <w:b/>
          <w:bCs/>
          <w:i/>
          <w:iCs/>
          <w:color w:val="000000" w:themeColor="text1"/>
          <w:sz w:val="20"/>
          <w:lang w:val="fr-BE"/>
        </w:rPr>
        <w:t xml:space="preserve"> </w:t>
      </w:r>
      <w:proofErr w:type="spellStart"/>
      <w:r w:rsidRPr="46FA6566">
        <w:rPr>
          <w:rFonts w:ascii="Georgia" w:eastAsia="Georgia" w:hAnsi="Georgia" w:cs="Georgia"/>
          <w:b/>
          <w:bCs/>
          <w:i/>
          <w:iCs/>
          <w:color w:val="000000" w:themeColor="text1"/>
          <w:sz w:val="20"/>
          <w:lang w:val="fr-BE"/>
        </w:rPr>
        <w:t>imbere</w:t>
      </w:r>
      <w:proofErr w:type="spellEnd"/>
      <w:r w:rsidRPr="46FA6566">
        <w:rPr>
          <w:rFonts w:ascii="Georgia" w:eastAsia="Georgia" w:hAnsi="Georgia" w:cs="Georgia"/>
          <w:b/>
          <w:bCs/>
          <w:i/>
          <w:iCs/>
          <w:color w:val="000000" w:themeColor="text1"/>
          <w:sz w:val="20"/>
          <w:lang w:val="fr-BE"/>
        </w:rPr>
        <w:t xml:space="preserve"> y’</w:t>
      </w:r>
      <w:proofErr w:type="spellStart"/>
      <w:r w:rsidRPr="46FA6566">
        <w:rPr>
          <w:rFonts w:ascii="Georgia" w:eastAsia="Georgia" w:hAnsi="Georgia" w:cs="Georgia"/>
          <w:b/>
          <w:bCs/>
          <w:i/>
          <w:iCs/>
          <w:color w:val="000000" w:themeColor="text1"/>
          <w:sz w:val="20"/>
          <w:lang w:val="fr-BE"/>
        </w:rPr>
        <w:t>itariki</w:t>
      </w:r>
      <w:proofErr w:type="spellEnd"/>
      <w:r w:rsidRPr="46FA6566">
        <w:rPr>
          <w:rFonts w:ascii="Georgia" w:eastAsia="Georgia" w:hAnsi="Georgia" w:cs="Georgia"/>
          <w:b/>
          <w:bCs/>
          <w:i/>
          <w:iCs/>
          <w:color w:val="000000" w:themeColor="text1"/>
          <w:sz w:val="20"/>
          <w:lang w:val="fr-BE"/>
        </w:rPr>
        <w:t xml:space="preserve"> </w:t>
      </w:r>
      <w:proofErr w:type="spellStart"/>
      <w:proofErr w:type="gramStart"/>
      <w:r w:rsidRPr="46FA6566">
        <w:rPr>
          <w:rFonts w:ascii="Georgia" w:eastAsia="Georgia" w:hAnsi="Georgia" w:cs="Georgia"/>
          <w:b/>
          <w:bCs/>
          <w:i/>
          <w:iCs/>
          <w:color w:val="000000" w:themeColor="text1"/>
          <w:sz w:val="20"/>
          <w:lang w:val="fr-BE"/>
        </w:rPr>
        <w:t>yamenyeshejwe</w:t>
      </w:r>
      <w:proofErr w:type="spellEnd"/>
      <w:r w:rsidRPr="46FA6566">
        <w:rPr>
          <w:rFonts w:ascii="Georgia" w:eastAsia="Georgia" w:hAnsi="Georgia" w:cs="Georgia"/>
          <w:b/>
          <w:bCs/>
          <w:i/>
          <w:iCs/>
          <w:color w:val="000000" w:themeColor="text1"/>
          <w:sz w:val="20"/>
          <w:lang w:val="fr-BE"/>
        </w:rPr>
        <w:t>»</w:t>
      </w:r>
      <w:proofErr w:type="gramEnd"/>
      <w:r w:rsidRPr="46FA6566">
        <w:rPr>
          <w:rFonts w:ascii="Georgia" w:eastAsia="Georgia" w:hAnsi="Georgia" w:cs="Georgia"/>
          <w:i/>
          <w:iCs/>
          <w:color w:val="000000" w:themeColor="text1"/>
          <w:sz w:val="20"/>
          <w:lang w:val="fr-BE"/>
        </w:rPr>
        <w:t>.</w:t>
      </w:r>
    </w:p>
    <w:p w14:paraId="7CB79F1C" w14:textId="13177FB4" w:rsidR="235F3C5A" w:rsidRDefault="235F3C5A" w:rsidP="46FA6566">
      <w:pPr>
        <w:spacing w:after="120" w:line="360" w:lineRule="auto"/>
        <w:jc w:val="both"/>
        <w:rPr>
          <w:rFonts w:ascii="Georgia" w:eastAsia="Georgia" w:hAnsi="Georgia" w:cs="Georgia"/>
          <w:b/>
          <w:bCs/>
          <w:color w:val="000000" w:themeColor="text1"/>
          <w:sz w:val="20"/>
          <w:u w:val="single"/>
          <w:lang w:val="fr-BE"/>
        </w:rPr>
      </w:pPr>
      <w:r w:rsidRPr="46FA6566">
        <w:rPr>
          <w:rFonts w:ascii="Georgia" w:eastAsia="Georgia" w:hAnsi="Georgia" w:cs="Georgia"/>
          <w:b/>
          <w:bCs/>
          <w:color w:val="000000" w:themeColor="text1"/>
          <w:sz w:val="20"/>
          <w:lang w:val="fr-BE"/>
        </w:rPr>
        <w:t xml:space="preserve">Les demandeurs doivent s’assurer que leur proposition est complète. </w:t>
      </w:r>
      <w:r w:rsidRPr="46FA6566">
        <w:rPr>
          <w:rFonts w:ascii="Georgia" w:eastAsia="Georgia" w:hAnsi="Georgia" w:cs="Georgia"/>
          <w:b/>
          <w:bCs/>
          <w:color w:val="000000" w:themeColor="text1"/>
          <w:sz w:val="20"/>
          <w:u w:val="single"/>
          <w:lang w:val="fr-BE"/>
        </w:rPr>
        <w:t>Les propositions incomplètes peuvent être rejetées.</w:t>
      </w:r>
    </w:p>
    <w:p w14:paraId="6F613499" w14:textId="74A51881" w:rsidR="461B6F5C" w:rsidRDefault="461B6F5C" w:rsidP="46FA6566">
      <w:pPr>
        <w:spacing w:after="120"/>
        <w:jc w:val="both"/>
        <w:rPr>
          <w:rFonts w:ascii="Georgia" w:hAnsi="Georgia" w:cs="Arial"/>
          <w:color w:val="000000" w:themeColor="text1"/>
          <w:sz w:val="20"/>
          <w:u w:val="single"/>
          <w:lang w:val="fr-BE"/>
        </w:rPr>
      </w:pPr>
    </w:p>
    <w:p w14:paraId="66231297" w14:textId="296E506C" w:rsidR="461B6F5C" w:rsidRDefault="461B6F5C" w:rsidP="46FA6566">
      <w:pPr>
        <w:spacing w:after="120"/>
        <w:jc w:val="both"/>
        <w:rPr>
          <w:rFonts w:ascii="Georgia" w:hAnsi="Georgia" w:cs="Arial"/>
          <w:color w:val="000000" w:themeColor="text1"/>
          <w:sz w:val="20"/>
          <w:u w:val="single"/>
          <w:lang w:val="fr-BE"/>
        </w:rPr>
      </w:pPr>
    </w:p>
    <w:p w14:paraId="6E9739CE" w14:textId="64616B17" w:rsidR="461B6F5C" w:rsidRDefault="461B6F5C" w:rsidP="46FA6566">
      <w:pPr>
        <w:spacing w:after="120"/>
        <w:jc w:val="both"/>
        <w:rPr>
          <w:rFonts w:ascii="Georgia" w:hAnsi="Georgia" w:cs="Arial"/>
          <w:color w:val="000000" w:themeColor="text1"/>
          <w:sz w:val="20"/>
          <w:u w:val="single"/>
          <w:lang w:val="fr-BE"/>
        </w:rPr>
      </w:pPr>
    </w:p>
    <w:p w14:paraId="36E5E0AB" w14:textId="683CA7DA" w:rsidR="461B6F5C" w:rsidRDefault="461B6F5C" w:rsidP="46FA6566">
      <w:pPr>
        <w:spacing w:after="120"/>
        <w:jc w:val="both"/>
        <w:rPr>
          <w:rFonts w:ascii="Georgia" w:hAnsi="Georgia" w:cs="Arial"/>
          <w:color w:val="000000" w:themeColor="text1"/>
          <w:sz w:val="20"/>
          <w:u w:val="single"/>
          <w:lang w:val="fr-BE"/>
        </w:rPr>
      </w:pPr>
    </w:p>
    <w:p w14:paraId="12478DB8" w14:textId="10424686" w:rsidR="00D22390" w:rsidRPr="00BA0797" w:rsidRDefault="00D22390" w:rsidP="46FA6566">
      <w:pPr>
        <w:pStyle w:val="Guidelines3"/>
        <w:spacing w:after="120"/>
        <w:rPr>
          <w:rFonts w:ascii="Georgia" w:hAnsi="Georgia" w:cs="Arial"/>
          <w:color w:val="404040"/>
          <w:sz w:val="20"/>
        </w:rPr>
      </w:pPr>
      <w:bookmarkStart w:id="47" w:name="_Toc37496187"/>
      <w:bookmarkStart w:id="48" w:name="_Toc215387010"/>
      <w:r w:rsidRPr="46FA6566">
        <w:rPr>
          <w:rFonts w:ascii="Georgia" w:hAnsi="Georgia" w:cs="Arial"/>
          <w:color w:val="404040" w:themeColor="text1" w:themeTint="BF"/>
          <w:sz w:val="20"/>
        </w:rPr>
        <w:t>2.2.</w:t>
      </w:r>
      <w:r w:rsidR="00604A1D" w:rsidRPr="46FA6566">
        <w:rPr>
          <w:rFonts w:ascii="Georgia" w:hAnsi="Georgia" w:cs="Arial"/>
          <w:color w:val="404040" w:themeColor="text1" w:themeTint="BF"/>
          <w:sz w:val="20"/>
        </w:rPr>
        <w:t>4</w:t>
      </w:r>
      <w:r>
        <w:tab/>
      </w:r>
      <w:r w:rsidRPr="46FA6566">
        <w:rPr>
          <w:rFonts w:ascii="Georgia" w:hAnsi="Georgia" w:cs="Arial"/>
          <w:color w:val="404040" w:themeColor="text1" w:themeTint="BF"/>
          <w:sz w:val="20"/>
        </w:rPr>
        <w:t xml:space="preserve">Date limite de </w:t>
      </w:r>
      <w:bookmarkEnd w:id="47"/>
      <w:r w:rsidR="00612E1D" w:rsidRPr="46FA6566">
        <w:rPr>
          <w:rFonts w:ascii="Georgia" w:hAnsi="Georgia" w:cs="Arial"/>
          <w:color w:val="404040" w:themeColor="text1" w:themeTint="BF"/>
          <w:sz w:val="20"/>
        </w:rPr>
        <w:t xml:space="preserve">soumission </w:t>
      </w:r>
      <w:r w:rsidR="009738EC" w:rsidRPr="46FA6566">
        <w:rPr>
          <w:rFonts w:ascii="Georgia" w:hAnsi="Georgia" w:cs="Arial"/>
          <w:color w:val="404040" w:themeColor="text1" w:themeTint="BF"/>
          <w:sz w:val="20"/>
        </w:rPr>
        <w:t>d</w:t>
      </w:r>
      <w:r w:rsidR="00A27AFD" w:rsidRPr="46FA6566">
        <w:rPr>
          <w:rFonts w:ascii="Georgia" w:hAnsi="Georgia" w:cs="Arial"/>
          <w:color w:val="404040" w:themeColor="text1" w:themeTint="BF"/>
          <w:sz w:val="20"/>
        </w:rPr>
        <w:t>es proposition</w:t>
      </w:r>
      <w:r w:rsidR="009738EC" w:rsidRPr="46FA6566">
        <w:rPr>
          <w:rFonts w:ascii="Georgia" w:hAnsi="Georgia" w:cs="Arial"/>
          <w:color w:val="404040" w:themeColor="text1" w:themeTint="BF"/>
          <w:sz w:val="20"/>
        </w:rPr>
        <w:t>s</w:t>
      </w:r>
      <w:bookmarkEnd w:id="48"/>
    </w:p>
    <w:p w14:paraId="5E1481A4" w14:textId="7BE69379" w:rsidR="00D22390" w:rsidRPr="00BA0797" w:rsidRDefault="00D22390" w:rsidP="46FA6566">
      <w:pPr>
        <w:spacing w:after="120"/>
        <w:jc w:val="both"/>
        <w:rPr>
          <w:rFonts w:ascii="Georgia" w:hAnsi="Georgia" w:cs="Arial"/>
          <w:color w:val="404040"/>
          <w:sz w:val="20"/>
          <w:lang w:val="fr-BE"/>
        </w:rPr>
      </w:pPr>
      <w:r w:rsidRPr="46FA6566">
        <w:rPr>
          <w:rFonts w:ascii="Georgia" w:hAnsi="Georgia" w:cs="Arial"/>
          <w:color w:val="404040" w:themeColor="text1" w:themeTint="BF"/>
          <w:sz w:val="20"/>
          <w:lang w:val="fr-BE"/>
        </w:rPr>
        <w:t>La date limite de</w:t>
      </w:r>
      <w:r w:rsidR="00612E1D" w:rsidRPr="46FA6566">
        <w:rPr>
          <w:rFonts w:ascii="Georgia" w:hAnsi="Georgia" w:cs="Arial"/>
          <w:color w:val="404040" w:themeColor="text1" w:themeTint="BF"/>
          <w:sz w:val="20"/>
          <w:lang w:val="fr-BE"/>
        </w:rPr>
        <w:t xml:space="preserve"> soumission</w:t>
      </w:r>
      <w:r w:rsidRPr="46FA6566">
        <w:rPr>
          <w:rFonts w:ascii="Georgia" w:hAnsi="Georgia" w:cs="Arial"/>
          <w:color w:val="404040" w:themeColor="text1" w:themeTint="BF"/>
          <w:sz w:val="20"/>
          <w:lang w:val="fr-BE"/>
        </w:rPr>
        <w:t xml:space="preserve"> des</w:t>
      </w:r>
      <w:r w:rsidR="00612E1D" w:rsidRPr="46FA6566">
        <w:rPr>
          <w:rFonts w:ascii="Georgia" w:hAnsi="Georgia" w:cs="Arial"/>
          <w:color w:val="404040" w:themeColor="text1" w:themeTint="BF"/>
          <w:sz w:val="20"/>
          <w:lang w:val="fr-BE"/>
        </w:rPr>
        <w:t xml:space="preserve"> </w:t>
      </w:r>
      <w:r w:rsidR="00E65DFB" w:rsidRPr="46FA6566">
        <w:rPr>
          <w:rFonts w:ascii="Georgia" w:hAnsi="Georgia" w:cs="Arial"/>
          <w:color w:val="404040" w:themeColor="text1" w:themeTint="BF"/>
          <w:sz w:val="20"/>
          <w:lang w:val="fr-BE"/>
        </w:rPr>
        <w:t>propositions</w:t>
      </w:r>
      <w:r w:rsidRPr="46FA6566">
        <w:rPr>
          <w:rFonts w:ascii="Georgia" w:hAnsi="Georgia" w:cs="Arial"/>
          <w:color w:val="404040" w:themeColor="text1" w:themeTint="BF"/>
          <w:sz w:val="20"/>
          <w:lang w:val="fr-BE"/>
        </w:rPr>
        <w:t xml:space="preserve"> est fixée au </w:t>
      </w:r>
      <w:r w:rsidR="004964FE" w:rsidRPr="46FA6566">
        <w:rPr>
          <w:rFonts w:ascii="Georgia" w:hAnsi="Georgia" w:cs="Arial"/>
          <w:i/>
          <w:iCs/>
          <w:color w:val="404040" w:themeColor="text1" w:themeTint="BF"/>
          <w:sz w:val="20"/>
          <w:lang w:val="fr-BE"/>
        </w:rPr>
        <w:t>30 janvier 2026 à 14h00</w:t>
      </w:r>
      <w:r w:rsidRPr="46FA6566">
        <w:rPr>
          <w:rFonts w:ascii="Georgia" w:hAnsi="Georgia" w:cs="Arial"/>
          <w:color w:val="404040" w:themeColor="text1" w:themeTint="BF"/>
          <w:sz w:val="20"/>
          <w:lang w:val="fr-BE"/>
        </w:rPr>
        <w:t xml:space="preserve"> </w:t>
      </w:r>
      <w:r w:rsidR="00612E1D" w:rsidRPr="46FA6566">
        <w:rPr>
          <w:rFonts w:ascii="Georgia" w:hAnsi="Georgia" w:cs="Arial"/>
          <w:color w:val="404040" w:themeColor="text1" w:themeTint="BF"/>
          <w:sz w:val="20"/>
          <w:lang w:val="fr-BE"/>
        </w:rPr>
        <w:t>tel</w:t>
      </w:r>
      <w:r w:rsidR="0054054F" w:rsidRPr="46FA6566">
        <w:rPr>
          <w:rFonts w:ascii="Georgia" w:hAnsi="Georgia" w:cs="Arial"/>
          <w:color w:val="404040" w:themeColor="text1" w:themeTint="BF"/>
          <w:sz w:val="20"/>
          <w:lang w:val="fr-BE"/>
        </w:rPr>
        <w:t>le</w:t>
      </w:r>
      <w:r w:rsidR="00612E1D" w:rsidRPr="46FA6566">
        <w:rPr>
          <w:rFonts w:ascii="Georgia" w:hAnsi="Georgia" w:cs="Arial"/>
          <w:color w:val="404040" w:themeColor="text1" w:themeTint="BF"/>
          <w:sz w:val="20"/>
          <w:lang w:val="fr-BE"/>
        </w:rPr>
        <w:t xml:space="preserve"> que prouvé par la date d'envoi, le cachet de la poste ou la date de l'accusé de réception</w:t>
      </w:r>
      <w:r w:rsidRPr="46FA6566">
        <w:rPr>
          <w:rFonts w:ascii="Georgia" w:hAnsi="Georgia" w:cs="Arial"/>
          <w:color w:val="404040" w:themeColor="text1" w:themeTint="BF"/>
          <w:sz w:val="20"/>
          <w:lang w:val="fr-BE"/>
        </w:rPr>
        <w:t>. Tout</w:t>
      </w:r>
      <w:r w:rsidR="00E65DFB" w:rsidRPr="46FA6566">
        <w:rPr>
          <w:rFonts w:ascii="Georgia" w:hAnsi="Georgia" w:cs="Arial"/>
          <w:color w:val="404040" w:themeColor="text1" w:themeTint="BF"/>
          <w:sz w:val="20"/>
          <w:lang w:val="fr-BE"/>
        </w:rPr>
        <w:t xml:space="preserve">e proposition </w:t>
      </w:r>
      <w:r w:rsidR="00961F78" w:rsidRPr="46FA6566">
        <w:rPr>
          <w:rFonts w:ascii="Georgia" w:hAnsi="Georgia" w:cs="Arial"/>
          <w:color w:val="404040" w:themeColor="text1" w:themeTint="BF"/>
          <w:sz w:val="20"/>
          <w:lang w:val="fr-BE"/>
        </w:rPr>
        <w:t>soumis</w:t>
      </w:r>
      <w:r w:rsidR="00A27AFD" w:rsidRPr="46FA6566">
        <w:rPr>
          <w:rFonts w:ascii="Georgia" w:hAnsi="Georgia" w:cs="Arial"/>
          <w:color w:val="404040" w:themeColor="text1" w:themeTint="BF"/>
          <w:sz w:val="20"/>
          <w:lang w:val="fr-BE"/>
        </w:rPr>
        <w:t>e</w:t>
      </w:r>
      <w:r w:rsidR="00493E46" w:rsidRPr="46FA6566">
        <w:rPr>
          <w:rFonts w:ascii="Georgia" w:hAnsi="Georgia" w:cs="Arial"/>
          <w:color w:val="404040" w:themeColor="text1" w:themeTint="BF"/>
          <w:sz w:val="20"/>
          <w:lang w:val="fr-BE"/>
        </w:rPr>
        <w:t xml:space="preserve"> </w:t>
      </w:r>
      <w:r w:rsidRPr="46FA6566">
        <w:rPr>
          <w:rFonts w:ascii="Georgia" w:hAnsi="Georgia" w:cs="Arial"/>
          <w:color w:val="404040" w:themeColor="text1" w:themeTint="BF"/>
          <w:sz w:val="20"/>
          <w:lang w:val="fr-BE"/>
        </w:rPr>
        <w:t xml:space="preserve">après la date </w:t>
      </w:r>
      <w:r w:rsidR="004808BC" w:rsidRPr="46FA6566">
        <w:rPr>
          <w:rFonts w:ascii="Georgia" w:hAnsi="Georgia" w:cs="Arial"/>
          <w:color w:val="404040" w:themeColor="text1" w:themeTint="BF"/>
          <w:sz w:val="20"/>
          <w:lang w:val="fr-BE"/>
        </w:rPr>
        <w:t xml:space="preserve">et heure </w:t>
      </w:r>
      <w:r w:rsidRPr="46FA6566">
        <w:rPr>
          <w:rFonts w:ascii="Georgia" w:hAnsi="Georgia" w:cs="Arial"/>
          <w:color w:val="404040" w:themeColor="text1" w:themeTint="BF"/>
          <w:sz w:val="20"/>
          <w:lang w:val="fr-BE"/>
        </w:rPr>
        <w:t>limite</w:t>
      </w:r>
      <w:r w:rsidR="004808BC" w:rsidRPr="46FA6566">
        <w:rPr>
          <w:rFonts w:ascii="Georgia" w:hAnsi="Georgia" w:cs="Arial"/>
          <w:color w:val="404040" w:themeColor="text1" w:themeTint="BF"/>
          <w:sz w:val="20"/>
          <w:lang w:val="fr-BE"/>
        </w:rPr>
        <w:t>s</w:t>
      </w:r>
      <w:r w:rsidRPr="46FA6566">
        <w:rPr>
          <w:rFonts w:ascii="Georgia" w:hAnsi="Georgia" w:cs="Arial"/>
          <w:color w:val="404040" w:themeColor="text1" w:themeTint="BF"/>
          <w:sz w:val="20"/>
          <w:lang w:val="fr-BE"/>
        </w:rPr>
        <w:t xml:space="preserve"> sera </w:t>
      </w:r>
      <w:r w:rsidR="008C28FF" w:rsidRPr="46FA6566">
        <w:rPr>
          <w:rFonts w:ascii="Georgia" w:hAnsi="Georgia" w:cs="Arial"/>
          <w:color w:val="404040" w:themeColor="text1" w:themeTint="BF"/>
          <w:sz w:val="20"/>
          <w:lang w:val="fr-BE"/>
        </w:rPr>
        <w:t>rejetée</w:t>
      </w:r>
      <w:r w:rsidR="00612E1D" w:rsidRPr="46FA6566">
        <w:rPr>
          <w:rFonts w:ascii="Georgia" w:hAnsi="Georgia" w:cs="Arial"/>
          <w:color w:val="404040" w:themeColor="text1" w:themeTint="BF"/>
          <w:sz w:val="20"/>
          <w:lang w:val="fr-BE"/>
        </w:rPr>
        <w:t>.</w:t>
      </w:r>
    </w:p>
    <w:p w14:paraId="53BE5A73" w14:textId="77777777" w:rsidR="00D22390" w:rsidRPr="00BA0797" w:rsidRDefault="00D22390" w:rsidP="00E30E57">
      <w:pPr>
        <w:pStyle w:val="Guidelines3"/>
        <w:rPr>
          <w:rFonts w:ascii="Georgia" w:hAnsi="Georgia" w:cs="Arial"/>
          <w:color w:val="404040"/>
          <w:sz w:val="20"/>
        </w:rPr>
      </w:pPr>
      <w:bookmarkStart w:id="49" w:name="_Toc37496188"/>
      <w:bookmarkStart w:id="50" w:name="_Toc215387011"/>
      <w:r w:rsidRPr="00BA0797">
        <w:rPr>
          <w:rFonts w:ascii="Georgia" w:hAnsi="Georgia" w:cs="Arial"/>
          <w:color w:val="404040"/>
          <w:sz w:val="20"/>
        </w:rPr>
        <w:t>2.2.</w:t>
      </w:r>
      <w:r w:rsidR="00604A1D" w:rsidRPr="00BA0797">
        <w:rPr>
          <w:rFonts w:ascii="Georgia" w:hAnsi="Georgia" w:cs="Arial"/>
          <w:color w:val="404040"/>
          <w:sz w:val="20"/>
        </w:rPr>
        <w:t>5</w:t>
      </w:r>
      <w:r w:rsidRPr="00BA0797">
        <w:rPr>
          <w:rFonts w:ascii="Georgia" w:hAnsi="Georgia" w:cs="Arial"/>
          <w:color w:val="404040"/>
          <w:sz w:val="20"/>
        </w:rPr>
        <w:tab/>
        <w:t>Autres renseignements</w:t>
      </w:r>
      <w:bookmarkEnd w:id="49"/>
      <w:r w:rsidR="002D2A79" w:rsidRPr="00BA0797">
        <w:rPr>
          <w:rFonts w:ascii="Georgia" w:hAnsi="Georgia" w:cs="Arial"/>
          <w:color w:val="404040"/>
          <w:sz w:val="20"/>
        </w:rPr>
        <w:t xml:space="preserve"> sur </w:t>
      </w:r>
      <w:r w:rsidR="009738EC" w:rsidRPr="00BA0797">
        <w:rPr>
          <w:rFonts w:ascii="Georgia" w:hAnsi="Georgia" w:cs="Arial"/>
          <w:color w:val="404040"/>
          <w:sz w:val="20"/>
        </w:rPr>
        <w:t>l’appel à propositions</w:t>
      </w:r>
      <w:bookmarkEnd w:id="50"/>
    </w:p>
    <w:p w14:paraId="48A0E0DE" w14:textId="7EEFCB25" w:rsidR="00D22390" w:rsidRPr="006D09C2" w:rsidRDefault="00D22390" w:rsidP="5E3D8BE9">
      <w:pPr>
        <w:spacing w:after="120"/>
        <w:jc w:val="both"/>
        <w:rPr>
          <w:rFonts w:ascii="Georgia" w:hAnsi="Georgia" w:cs="Arial"/>
          <w:color w:val="404040"/>
          <w:sz w:val="20"/>
          <w:lang w:val="fr-FR"/>
        </w:rPr>
      </w:pPr>
      <w:r w:rsidRPr="5E3D8BE9">
        <w:rPr>
          <w:rFonts w:ascii="Georgia" w:hAnsi="Georgia" w:cs="Arial"/>
          <w:color w:val="404040" w:themeColor="text1" w:themeTint="BF"/>
          <w:sz w:val="20"/>
          <w:lang w:val="fr-BE"/>
        </w:rPr>
        <w:t xml:space="preserve">Une session d’information relative </w:t>
      </w:r>
      <w:r w:rsidR="007E6560" w:rsidRPr="5E3D8BE9">
        <w:rPr>
          <w:rFonts w:ascii="Georgia" w:hAnsi="Georgia" w:cs="Arial"/>
          <w:color w:val="404040" w:themeColor="text1" w:themeTint="BF"/>
          <w:sz w:val="20"/>
          <w:lang w:val="fr-BE"/>
        </w:rPr>
        <w:t xml:space="preserve">au présent </w:t>
      </w:r>
      <w:r w:rsidR="008C28FF" w:rsidRPr="5E3D8BE9">
        <w:rPr>
          <w:rFonts w:ascii="Georgia" w:hAnsi="Georgia" w:cs="Arial"/>
          <w:color w:val="404040" w:themeColor="text1" w:themeTint="BF"/>
          <w:sz w:val="20"/>
          <w:lang w:val="fr-BE"/>
        </w:rPr>
        <w:t xml:space="preserve">appel </w:t>
      </w:r>
      <w:r w:rsidRPr="5E3D8BE9">
        <w:rPr>
          <w:rFonts w:ascii="Georgia" w:hAnsi="Georgia" w:cs="Arial"/>
          <w:color w:val="404040" w:themeColor="text1" w:themeTint="BF"/>
          <w:sz w:val="20"/>
          <w:lang w:val="fr-BE"/>
        </w:rPr>
        <w:t>à propositions sera organisée</w:t>
      </w:r>
      <w:r w:rsidR="007C4870" w:rsidRPr="5E3D8BE9">
        <w:rPr>
          <w:rFonts w:ascii="Georgia" w:hAnsi="Georgia" w:cs="Arial"/>
          <w:color w:val="404040" w:themeColor="text1" w:themeTint="BF"/>
          <w:sz w:val="20"/>
          <w:lang w:val="fr-BE"/>
        </w:rPr>
        <w:t xml:space="preserve"> à </w:t>
      </w:r>
      <w:r w:rsidR="00896DE9" w:rsidRPr="5E3D8BE9">
        <w:rPr>
          <w:rFonts w:ascii="Georgia" w:hAnsi="Georgia" w:cs="Arial"/>
          <w:b/>
          <w:bCs/>
          <w:color w:val="404040" w:themeColor="text1" w:themeTint="BF"/>
          <w:sz w:val="20"/>
          <w:lang w:val="fr-FR"/>
        </w:rPr>
        <w:t>Enabel-Agence Belge de Développement</w:t>
      </w:r>
      <w:r w:rsidR="00896DE9" w:rsidRPr="5E3D8BE9">
        <w:rPr>
          <w:rFonts w:ascii="Georgia" w:hAnsi="Georgia" w:cs="Arial"/>
          <w:color w:val="404040" w:themeColor="text1" w:themeTint="BF"/>
          <w:sz w:val="20"/>
          <w:lang w:val="fr-BE"/>
        </w:rPr>
        <w:t xml:space="preserve">, </w:t>
      </w:r>
      <w:r w:rsidR="00896DE9" w:rsidRPr="5E3D8BE9">
        <w:rPr>
          <w:rFonts w:ascii="Georgia" w:hAnsi="Georgia" w:cs="Arial"/>
          <w:b/>
          <w:bCs/>
          <w:color w:val="404040" w:themeColor="text1" w:themeTint="BF"/>
          <w:sz w:val="20"/>
          <w:lang w:val="fr-FR"/>
        </w:rPr>
        <w:t>Avenue </w:t>
      </w:r>
      <w:proofErr w:type="spellStart"/>
      <w:r w:rsidR="00896DE9" w:rsidRPr="5E3D8BE9">
        <w:rPr>
          <w:rFonts w:ascii="Georgia" w:hAnsi="Georgia" w:cs="Arial"/>
          <w:b/>
          <w:bCs/>
          <w:color w:val="404040" w:themeColor="text1" w:themeTint="BF"/>
          <w:sz w:val="20"/>
          <w:lang w:val="fr-FR"/>
        </w:rPr>
        <w:t>Bisoro</w:t>
      </w:r>
      <w:proofErr w:type="spellEnd"/>
      <w:r w:rsidR="00896DE9" w:rsidRPr="5E3D8BE9">
        <w:rPr>
          <w:rFonts w:ascii="Georgia" w:hAnsi="Georgia" w:cs="Arial"/>
          <w:b/>
          <w:bCs/>
          <w:color w:val="404040" w:themeColor="text1" w:themeTint="BF"/>
          <w:sz w:val="20"/>
          <w:lang w:val="fr-FR"/>
        </w:rPr>
        <w:t> N°22, </w:t>
      </w:r>
      <w:proofErr w:type="spellStart"/>
      <w:r w:rsidR="00896DE9" w:rsidRPr="5E3D8BE9">
        <w:rPr>
          <w:rFonts w:ascii="Georgia" w:hAnsi="Georgia" w:cs="Arial"/>
          <w:b/>
          <w:bCs/>
          <w:color w:val="404040" w:themeColor="text1" w:themeTint="BF"/>
          <w:sz w:val="20"/>
          <w:lang w:val="fr-FR"/>
        </w:rPr>
        <w:t>Kabondo</w:t>
      </w:r>
      <w:proofErr w:type="spellEnd"/>
      <w:r w:rsidR="00896DE9" w:rsidRPr="5E3D8BE9">
        <w:rPr>
          <w:rFonts w:ascii="Georgia" w:hAnsi="Georgia" w:cs="Arial"/>
          <w:b/>
          <w:bCs/>
          <w:color w:val="404040" w:themeColor="text1" w:themeTint="BF"/>
          <w:sz w:val="20"/>
          <w:lang w:val="fr-FR"/>
        </w:rPr>
        <w:t> Ouest (Avenue du large, à 500m en bas de l’ex </w:t>
      </w:r>
      <w:proofErr w:type="spellStart"/>
      <w:r w:rsidR="00896DE9" w:rsidRPr="5E3D8BE9">
        <w:rPr>
          <w:rFonts w:ascii="Georgia" w:hAnsi="Georgia" w:cs="Arial"/>
          <w:b/>
          <w:bCs/>
          <w:color w:val="404040" w:themeColor="text1" w:themeTint="BF"/>
          <w:sz w:val="20"/>
          <w:lang w:val="fr-FR"/>
        </w:rPr>
        <w:t>Pyramid</w:t>
      </w:r>
      <w:proofErr w:type="spellEnd"/>
      <w:r w:rsidR="00896DE9" w:rsidRPr="5E3D8BE9">
        <w:rPr>
          <w:rFonts w:ascii="Georgia" w:hAnsi="Georgia" w:cs="Arial"/>
          <w:b/>
          <w:bCs/>
          <w:color w:val="404040" w:themeColor="text1" w:themeTint="BF"/>
          <w:sz w:val="20"/>
          <w:lang w:val="fr-FR"/>
        </w:rPr>
        <w:t xml:space="preserve"> Center </w:t>
      </w:r>
      <w:r w:rsidRPr="5E3D8BE9">
        <w:rPr>
          <w:rFonts w:ascii="Georgia" w:hAnsi="Georgia" w:cs="Arial"/>
          <w:color w:val="404040" w:themeColor="text1" w:themeTint="BF"/>
          <w:sz w:val="20"/>
          <w:lang w:val="fr-BE"/>
        </w:rPr>
        <w:t xml:space="preserve">le </w:t>
      </w:r>
      <w:r w:rsidR="004964FE" w:rsidRPr="5E3D8BE9">
        <w:rPr>
          <w:rFonts w:ascii="Georgia" w:hAnsi="Georgia" w:cs="Arial"/>
          <w:color w:val="404040" w:themeColor="text1" w:themeTint="BF"/>
          <w:sz w:val="20"/>
          <w:lang w:val="fr-BE"/>
        </w:rPr>
        <w:t>5 janvier 2026 à 14h00</w:t>
      </w:r>
      <w:r w:rsidR="002D2A79" w:rsidRPr="5E3D8BE9">
        <w:rPr>
          <w:rFonts w:ascii="Georgia" w:hAnsi="Georgia" w:cs="Arial"/>
          <w:color w:val="404040" w:themeColor="text1" w:themeTint="BF"/>
          <w:sz w:val="20"/>
          <w:lang w:val="fr-BE"/>
        </w:rPr>
        <w:t>.</w:t>
      </w:r>
    </w:p>
    <w:p w14:paraId="5EDF7E7C" w14:textId="0D19C277" w:rsidR="00D22390" w:rsidRPr="00BA0797" w:rsidRDefault="00D22390" w:rsidP="5E3D8BE9">
      <w:pPr>
        <w:spacing w:after="120"/>
        <w:jc w:val="both"/>
        <w:rPr>
          <w:rFonts w:ascii="Georgia" w:hAnsi="Georgia" w:cs="Arial"/>
          <w:color w:val="404040"/>
          <w:sz w:val="20"/>
          <w:lang w:val="fr-BE"/>
        </w:rPr>
      </w:pPr>
      <w:r w:rsidRPr="5E3D8BE9">
        <w:rPr>
          <w:rFonts w:ascii="Georgia" w:hAnsi="Georgia" w:cs="Arial"/>
          <w:color w:val="404040" w:themeColor="text1" w:themeTint="BF"/>
          <w:sz w:val="20"/>
          <w:lang w:val="fr-BE"/>
        </w:rPr>
        <w:t>Les demandeurs peuvent envoyer leurs questions par courrier électronique, au plus tard 21</w:t>
      </w:r>
      <w:r w:rsidR="005821E6" w:rsidRPr="5E3D8BE9">
        <w:rPr>
          <w:rFonts w:ascii="Georgia" w:hAnsi="Georgia" w:cs="Arial"/>
          <w:color w:val="404040" w:themeColor="text1" w:themeTint="BF"/>
          <w:sz w:val="20"/>
          <w:lang w:val="fr-BE"/>
        </w:rPr>
        <w:t xml:space="preserve"> </w:t>
      </w:r>
      <w:r w:rsidRPr="5E3D8BE9">
        <w:rPr>
          <w:rFonts w:ascii="Georgia" w:hAnsi="Georgia" w:cs="Arial"/>
          <w:color w:val="404040" w:themeColor="text1" w:themeTint="BF"/>
          <w:sz w:val="20"/>
          <w:lang w:val="fr-BE"/>
        </w:rPr>
        <w:t xml:space="preserve">jours avant la date limite de </w:t>
      </w:r>
      <w:r w:rsidR="008150A8" w:rsidRPr="5E3D8BE9">
        <w:rPr>
          <w:rFonts w:ascii="Georgia" w:hAnsi="Georgia" w:cs="Arial"/>
          <w:color w:val="404040" w:themeColor="text1" w:themeTint="BF"/>
          <w:sz w:val="20"/>
          <w:lang w:val="fr-BE"/>
        </w:rPr>
        <w:t xml:space="preserve">soumission </w:t>
      </w:r>
      <w:r w:rsidRPr="5E3D8BE9">
        <w:rPr>
          <w:rFonts w:ascii="Georgia" w:hAnsi="Georgia" w:cs="Arial"/>
          <w:color w:val="404040" w:themeColor="text1" w:themeTint="BF"/>
          <w:sz w:val="20"/>
          <w:lang w:val="fr-BE"/>
        </w:rPr>
        <w:t xml:space="preserve">des </w:t>
      </w:r>
      <w:r w:rsidR="00A27AFD" w:rsidRPr="5E3D8BE9">
        <w:rPr>
          <w:rFonts w:ascii="Georgia" w:hAnsi="Georgia" w:cs="Arial"/>
          <w:color w:val="404040" w:themeColor="text1" w:themeTint="BF"/>
          <w:sz w:val="20"/>
          <w:lang w:val="fr-BE"/>
        </w:rPr>
        <w:t>propositions</w:t>
      </w:r>
      <w:r w:rsidRPr="5E3D8BE9">
        <w:rPr>
          <w:rFonts w:ascii="Georgia" w:hAnsi="Georgia" w:cs="Arial"/>
          <w:color w:val="404040" w:themeColor="text1" w:themeTint="BF"/>
          <w:sz w:val="20"/>
          <w:lang w:val="fr-BE"/>
        </w:rPr>
        <w:t xml:space="preserve"> à l</w:t>
      </w:r>
      <w:r w:rsidR="006F2B2E" w:rsidRPr="5E3D8BE9">
        <w:rPr>
          <w:rFonts w:ascii="Georgia" w:hAnsi="Georgia" w:cs="Arial"/>
          <w:color w:val="404040" w:themeColor="text1" w:themeTint="BF"/>
          <w:sz w:val="20"/>
          <w:lang w:val="fr-BE"/>
        </w:rPr>
        <w:t>'</w:t>
      </w:r>
      <w:r w:rsidRPr="5E3D8BE9">
        <w:rPr>
          <w:rFonts w:ascii="Georgia" w:hAnsi="Georgia" w:cs="Arial"/>
          <w:color w:val="404040" w:themeColor="text1" w:themeTint="BF"/>
          <w:sz w:val="20"/>
          <w:lang w:val="fr-BE"/>
        </w:rPr>
        <w:t>/</w:t>
      </w:r>
      <w:r w:rsidR="006F2B2E" w:rsidRPr="5E3D8BE9">
        <w:rPr>
          <w:rFonts w:ascii="Georgia" w:hAnsi="Georgia" w:cs="Arial"/>
          <w:color w:val="404040" w:themeColor="text1" w:themeTint="BF"/>
          <w:sz w:val="20"/>
          <w:lang w:val="fr-BE"/>
        </w:rPr>
        <w:t>aux</w:t>
      </w:r>
      <w:r w:rsidRPr="5E3D8BE9">
        <w:rPr>
          <w:rFonts w:ascii="Georgia" w:hAnsi="Georgia" w:cs="Arial"/>
          <w:color w:val="404040" w:themeColor="text1" w:themeTint="BF"/>
          <w:sz w:val="20"/>
          <w:lang w:val="fr-BE"/>
        </w:rPr>
        <w:t xml:space="preserve"> adresse(s) figurant ci-après, en indiquant clairement la référence de l’appel à propositions</w:t>
      </w:r>
      <w:r w:rsidR="00516D16">
        <w:rPr>
          <w:rFonts w:ascii="Georgia" w:hAnsi="Georgia" w:cs="Arial"/>
          <w:color w:val="404040" w:themeColor="text1" w:themeTint="BF"/>
          <w:sz w:val="20"/>
          <w:lang w:val="fr-BE"/>
        </w:rPr>
        <w:t xml:space="preserve"> </w:t>
      </w:r>
      <w:r w:rsidRPr="5E3D8BE9">
        <w:rPr>
          <w:rFonts w:ascii="Georgia" w:hAnsi="Georgia" w:cs="Arial"/>
          <w:color w:val="404040" w:themeColor="text1" w:themeTint="BF"/>
          <w:sz w:val="20"/>
          <w:lang w:val="fr-BE"/>
        </w:rPr>
        <w:t>:</w:t>
      </w:r>
    </w:p>
    <w:p w14:paraId="3F045315" w14:textId="3045FD9D" w:rsidR="00D22390" w:rsidRPr="00BA0797" w:rsidRDefault="00D22390" w:rsidP="46FA6566">
      <w:pPr>
        <w:spacing w:after="120"/>
        <w:jc w:val="both"/>
        <w:rPr>
          <w:rFonts w:ascii="Georgia" w:hAnsi="Georgia" w:cs="Arial"/>
          <w:color w:val="000000" w:themeColor="text1"/>
          <w:sz w:val="20"/>
          <w:lang w:val="fr-BE"/>
        </w:rPr>
      </w:pPr>
      <w:r w:rsidRPr="46FA6566">
        <w:rPr>
          <w:rFonts w:ascii="Georgia" w:hAnsi="Georgia" w:cs="Arial"/>
          <w:color w:val="000000" w:themeColor="text1"/>
          <w:sz w:val="20"/>
          <w:lang w:val="fr-BE"/>
        </w:rPr>
        <w:t>Adresse de courrier électronique</w:t>
      </w:r>
      <w:r w:rsidR="00516D16">
        <w:rPr>
          <w:rFonts w:ascii="Georgia" w:hAnsi="Georgia" w:cs="Arial"/>
          <w:color w:val="000000" w:themeColor="text1"/>
          <w:sz w:val="20"/>
          <w:lang w:val="fr-BE"/>
        </w:rPr>
        <w:t xml:space="preserve"> </w:t>
      </w:r>
      <w:r w:rsidRPr="46FA6566">
        <w:rPr>
          <w:rFonts w:ascii="Georgia" w:hAnsi="Georgia" w:cs="Arial"/>
          <w:color w:val="000000" w:themeColor="text1"/>
          <w:sz w:val="20"/>
          <w:lang w:val="fr-BE"/>
        </w:rPr>
        <w:t xml:space="preserve">:  </w:t>
      </w:r>
      <w:r w:rsidR="3ED8E1C0" w:rsidRPr="46FA6566">
        <w:rPr>
          <w:rFonts w:ascii="Georgia" w:hAnsi="Georgia" w:cs="Arial"/>
          <w:color w:val="000000" w:themeColor="text1"/>
          <w:sz w:val="20"/>
          <w:lang w:val="fr-BE"/>
        </w:rPr>
        <w:t>mp.bdi</w:t>
      </w:r>
      <w:r w:rsidR="3ED8E1C0" w:rsidRPr="46FA6566">
        <w:rPr>
          <w:rFonts w:ascii="Georgia" w:hAnsi="Georgia" w:cs="Arial"/>
          <w:color w:val="404040" w:themeColor="text1" w:themeTint="BF"/>
          <w:sz w:val="20"/>
          <w:lang w:val="fr-BE"/>
        </w:rPr>
        <w:t>@enabel.be</w:t>
      </w:r>
    </w:p>
    <w:p w14:paraId="23F42605" w14:textId="77777777" w:rsidR="00943A7C" w:rsidRPr="00BA0797" w:rsidRDefault="00F25DF5" w:rsidP="00D8036B">
      <w:pPr>
        <w:spacing w:after="120"/>
        <w:jc w:val="both"/>
        <w:rPr>
          <w:rFonts w:ascii="Georgia" w:hAnsi="Georgia" w:cs="Arial"/>
          <w:color w:val="404040"/>
          <w:sz w:val="20"/>
          <w:lang w:val="fr-BE"/>
        </w:rPr>
      </w:pPr>
      <w:r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00943A7C" w:rsidRPr="00BA0797">
        <w:rPr>
          <w:rFonts w:ascii="Georgia" w:hAnsi="Georgia" w:cs="Arial"/>
          <w:color w:val="404040"/>
          <w:sz w:val="20"/>
          <w:lang w:val="fr-BE"/>
        </w:rPr>
        <w:t xml:space="preserve"> n'a pas l'obligation de fournir </w:t>
      </w:r>
      <w:r w:rsidR="00A4108E" w:rsidRPr="00BA0797">
        <w:rPr>
          <w:rFonts w:ascii="Georgia" w:hAnsi="Georgia" w:cs="Arial"/>
          <w:color w:val="404040"/>
          <w:sz w:val="20"/>
          <w:lang w:val="fr-BE"/>
        </w:rPr>
        <w:t>des éclaircissements sur des questions reçues</w:t>
      </w:r>
      <w:r w:rsidR="00943A7C" w:rsidRPr="00BA0797">
        <w:rPr>
          <w:rFonts w:ascii="Georgia" w:hAnsi="Georgia" w:cs="Arial"/>
          <w:color w:val="404040"/>
          <w:sz w:val="20"/>
          <w:lang w:val="fr-BE"/>
        </w:rPr>
        <w:t xml:space="preserve"> après cette date.</w:t>
      </w:r>
    </w:p>
    <w:p w14:paraId="68635C0A" w14:textId="0D7B0D18" w:rsidR="00D22390" w:rsidRPr="00BA0797" w:rsidRDefault="00D22390" w:rsidP="00D8036B">
      <w:pPr>
        <w:spacing w:after="120"/>
        <w:jc w:val="both"/>
        <w:rPr>
          <w:rFonts w:ascii="Georgia" w:hAnsi="Georgia" w:cs="Arial"/>
          <w:color w:val="404040"/>
          <w:sz w:val="20"/>
          <w:lang w:val="fr-BE"/>
        </w:rPr>
      </w:pPr>
      <w:r w:rsidRPr="00BA0797">
        <w:rPr>
          <w:rFonts w:ascii="Georgia" w:hAnsi="Georgia" w:cs="Arial"/>
          <w:color w:val="404040"/>
          <w:sz w:val="20"/>
          <w:lang w:val="fr-BE"/>
        </w:rPr>
        <w:t>Il y sera répondu au plus tard 11</w:t>
      </w:r>
      <w:r w:rsidR="005821E6" w:rsidRPr="00BA0797">
        <w:rPr>
          <w:rFonts w:ascii="Georgia" w:hAnsi="Georgia" w:cs="Arial"/>
          <w:color w:val="404040"/>
          <w:sz w:val="20"/>
          <w:lang w:val="fr-BE"/>
        </w:rPr>
        <w:t xml:space="preserve"> </w:t>
      </w:r>
      <w:r w:rsidRPr="00BA0797">
        <w:rPr>
          <w:rFonts w:ascii="Georgia" w:hAnsi="Georgia" w:cs="Arial"/>
          <w:color w:val="404040"/>
          <w:sz w:val="20"/>
          <w:lang w:val="fr-BE"/>
        </w:rPr>
        <w:t>jours avant la date</w:t>
      </w:r>
      <w:r w:rsidR="008150A8" w:rsidRPr="00BA0797">
        <w:rPr>
          <w:rFonts w:ascii="Georgia" w:hAnsi="Georgia" w:cs="Arial"/>
          <w:color w:val="404040"/>
          <w:sz w:val="20"/>
          <w:lang w:val="fr-BE"/>
        </w:rPr>
        <w:t xml:space="preserve"> </w:t>
      </w:r>
      <w:r w:rsidR="007E6560" w:rsidRPr="00BA0797">
        <w:rPr>
          <w:rFonts w:ascii="Georgia" w:hAnsi="Georgia" w:cs="Arial"/>
          <w:color w:val="404040"/>
          <w:sz w:val="20"/>
          <w:lang w:val="fr-BE"/>
        </w:rPr>
        <w:t xml:space="preserve">limite </w:t>
      </w:r>
      <w:r w:rsidR="008150A8" w:rsidRPr="00BA0797">
        <w:rPr>
          <w:rFonts w:ascii="Georgia" w:hAnsi="Georgia" w:cs="Arial"/>
          <w:color w:val="404040"/>
          <w:sz w:val="20"/>
          <w:lang w:val="fr-BE"/>
        </w:rPr>
        <w:t>de soumission</w:t>
      </w:r>
      <w:r w:rsidRPr="00BA0797">
        <w:rPr>
          <w:rFonts w:ascii="Georgia" w:hAnsi="Georgia" w:cs="Arial"/>
          <w:color w:val="404040"/>
          <w:sz w:val="20"/>
          <w:lang w:val="fr-BE"/>
        </w:rPr>
        <w:t xml:space="preserve"> des </w:t>
      </w:r>
      <w:r w:rsidR="00A27AFD" w:rsidRPr="00BA0797">
        <w:rPr>
          <w:rFonts w:ascii="Georgia" w:hAnsi="Georgia" w:cs="Arial"/>
          <w:color w:val="404040"/>
          <w:sz w:val="20"/>
          <w:lang w:val="fr-BE"/>
        </w:rPr>
        <w:t>proposition</w:t>
      </w:r>
      <w:r w:rsidR="00A27AFD">
        <w:rPr>
          <w:rFonts w:ascii="Georgia" w:hAnsi="Georgia" w:cs="Arial"/>
          <w:color w:val="404040"/>
          <w:sz w:val="20"/>
          <w:lang w:val="fr-BE"/>
        </w:rPr>
        <w:t>s</w:t>
      </w:r>
      <w:r w:rsidR="00302177" w:rsidRPr="00BA0797">
        <w:rPr>
          <w:rFonts w:ascii="Georgia" w:hAnsi="Georgia" w:cs="Arial"/>
          <w:color w:val="404040"/>
          <w:sz w:val="20"/>
          <w:lang w:val="fr-BE"/>
        </w:rPr>
        <w:t xml:space="preserve">. </w:t>
      </w:r>
    </w:p>
    <w:p w14:paraId="46CEDDC0" w14:textId="77777777" w:rsidR="00D22390" w:rsidRPr="00BA0797" w:rsidRDefault="00D22390" w:rsidP="00D8036B">
      <w:pPr>
        <w:spacing w:after="120"/>
        <w:jc w:val="both"/>
        <w:rPr>
          <w:rFonts w:ascii="Georgia" w:hAnsi="Georgia" w:cs="Arial"/>
          <w:color w:val="404040"/>
          <w:sz w:val="20"/>
          <w:lang w:val="fr-BE"/>
        </w:rPr>
      </w:pPr>
      <w:r w:rsidRPr="00BA0797">
        <w:rPr>
          <w:rFonts w:ascii="Georgia" w:hAnsi="Georgia" w:cs="Arial"/>
          <w:color w:val="404040"/>
          <w:sz w:val="20"/>
          <w:lang w:val="fr-BE"/>
        </w:rPr>
        <w:t xml:space="preserve">Afin de garantir </w:t>
      </w:r>
      <w:r w:rsidR="00780DD3" w:rsidRPr="00BA0797">
        <w:rPr>
          <w:rFonts w:ascii="Georgia" w:hAnsi="Georgia" w:cs="Arial"/>
          <w:color w:val="404040"/>
          <w:sz w:val="20"/>
          <w:lang w:val="fr-BE"/>
        </w:rPr>
        <w:t xml:space="preserve">l'égalité de </w:t>
      </w:r>
      <w:r w:rsidRPr="00BA0797">
        <w:rPr>
          <w:rFonts w:ascii="Georgia" w:hAnsi="Georgia" w:cs="Arial"/>
          <w:color w:val="404040"/>
          <w:sz w:val="20"/>
          <w:lang w:val="fr-BE"/>
        </w:rPr>
        <w:t xml:space="preserve">traitement des demandeurs, </w:t>
      </w:r>
      <w:r w:rsidR="008F42D9" w:rsidRPr="00BA0797">
        <w:rPr>
          <w:rFonts w:ascii="Georgia" w:hAnsi="Georgia" w:cs="Arial"/>
          <w:color w:val="404040"/>
          <w:sz w:val="20"/>
          <w:lang w:val="fr-BE"/>
        </w:rPr>
        <w:t>l</w:t>
      </w:r>
      <w:r w:rsidR="00F25DF5" w:rsidRPr="00BA0797">
        <w:rPr>
          <w:rFonts w:ascii="Georgia" w:hAnsi="Georgia" w:cs="Arial"/>
          <w:color w:val="404040"/>
          <w:sz w:val="20"/>
          <w:lang w:val="fr-BE"/>
        </w:rPr>
        <w:t>'</w:t>
      </w:r>
      <w:r w:rsidR="00FC623A" w:rsidRPr="00BA0797">
        <w:rPr>
          <w:rFonts w:ascii="Georgia" w:hAnsi="Georgia" w:cs="Arial"/>
          <w:color w:val="404040"/>
          <w:sz w:val="20"/>
          <w:lang w:val="fr-BE"/>
        </w:rPr>
        <w:t>autorité contractante</w:t>
      </w:r>
      <w:r w:rsidRPr="00BA0797">
        <w:rPr>
          <w:rFonts w:ascii="Georgia" w:hAnsi="Georgia" w:cs="Arial"/>
          <w:color w:val="404040"/>
          <w:sz w:val="20"/>
          <w:lang w:val="fr-BE"/>
        </w:rPr>
        <w:t xml:space="preserve"> ne peut pas donner d’avis préalable sur l</w:t>
      </w:r>
      <w:r w:rsidR="00ED6C6C" w:rsidRPr="00BA0797">
        <w:rPr>
          <w:rFonts w:ascii="Georgia" w:hAnsi="Georgia" w:cs="Arial"/>
          <w:color w:val="404040"/>
          <w:sz w:val="20"/>
          <w:lang w:val="fr-BE"/>
        </w:rPr>
        <w:t>a recevabilité</w:t>
      </w:r>
      <w:r w:rsidRPr="00BA0797">
        <w:rPr>
          <w:rFonts w:ascii="Georgia" w:hAnsi="Georgia" w:cs="Arial"/>
          <w:color w:val="404040"/>
          <w:sz w:val="20"/>
          <w:lang w:val="fr-BE"/>
        </w:rPr>
        <w:t xml:space="preserve"> </w:t>
      </w:r>
      <w:r w:rsidR="0004454C" w:rsidRPr="00BA0797">
        <w:rPr>
          <w:rFonts w:ascii="Georgia" w:hAnsi="Georgia" w:cs="Arial"/>
          <w:color w:val="404040"/>
          <w:sz w:val="20"/>
          <w:lang w:val="fr-BE"/>
        </w:rPr>
        <w:t xml:space="preserve">des </w:t>
      </w:r>
      <w:r w:rsidRPr="00BA0797">
        <w:rPr>
          <w:rFonts w:ascii="Georgia" w:hAnsi="Georgia" w:cs="Arial"/>
          <w:color w:val="404040"/>
          <w:sz w:val="20"/>
          <w:lang w:val="fr-BE"/>
        </w:rPr>
        <w:t>demandeur</w:t>
      </w:r>
      <w:r w:rsidR="0004454C" w:rsidRPr="00BA0797">
        <w:rPr>
          <w:rFonts w:ascii="Georgia" w:hAnsi="Georgia" w:cs="Arial"/>
          <w:color w:val="404040"/>
          <w:sz w:val="20"/>
          <w:lang w:val="fr-BE"/>
        </w:rPr>
        <w:t>s</w:t>
      </w:r>
      <w:r w:rsidR="00302177" w:rsidRPr="00BA0797">
        <w:rPr>
          <w:rFonts w:ascii="Georgia" w:hAnsi="Georgia" w:cs="Arial"/>
          <w:color w:val="404040"/>
          <w:sz w:val="20"/>
          <w:lang w:val="fr-BE"/>
        </w:rPr>
        <w:t>,</w:t>
      </w:r>
      <w:r w:rsidRPr="00BA0797">
        <w:rPr>
          <w:rFonts w:ascii="Georgia" w:hAnsi="Georgia" w:cs="Arial"/>
          <w:color w:val="404040"/>
          <w:sz w:val="20"/>
          <w:lang w:val="fr-BE"/>
        </w:rPr>
        <w:t xml:space="preserve"> d’une action</w:t>
      </w:r>
      <w:r w:rsidR="00302177" w:rsidRPr="00BA0797">
        <w:rPr>
          <w:rFonts w:ascii="Georgia" w:hAnsi="Georgia" w:cs="Arial"/>
          <w:color w:val="404040"/>
          <w:sz w:val="20"/>
          <w:lang w:val="fr-BE"/>
        </w:rPr>
        <w:t xml:space="preserve"> ou d'activités spécifiques</w:t>
      </w:r>
      <w:r w:rsidRPr="00BA0797">
        <w:rPr>
          <w:rFonts w:ascii="Georgia" w:hAnsi="Georgia" w:cs="Arial"/>
          <w:color w:val="404040"/>
          <w:sz w:val="20"/>
          <w:lang w:val="fr-BE"/>
        </w:rPr>
        <w:t>.</w:t>
      </w:r>
    </w:p>
    <w:p w14:paraId="091DDABB" w14:textId="44B2118F" w:rsidR="00834219" w:rsidRPr="00BA0797" w:rsidRDefault="00917618" w:rsidP="00D8036B">
      <w:pPr>
        <w:spacing w:after="120"/>
        <w:jc w:val="both"/>
        <w:rPr>
          <w:rFonts w:ascii="Georgia" w:hAnsi="Georgia" w:cs="Arial"/>
          <w:color w:val="404040"/>
          <w:sz w:val="20"/>
          <w:lang w:val="fr-BE"/>
        </w:rPr>
      </w:pPr>
      <w:r w:rsidRPr="00BA0797">
        <w:rPr>
          <w:rFonts w:ascii="Georgia" w:hAnsi="Georgia" w:cs="Arial"/>
          <w:color w:val="404040"/>
          <w:sz w:val="20"/>
          <w:lang w:val="fr-BE"/>
        </w:rPr>
        <w:t>L</w:t>
      </w:r>
      <w:r w:rsidR="00D22390" w:rsidRPr="00BA0797">
        <w:rPr>
          <w:rFonts w:ascii="Georgia" w:hAnsi="Georgia" w:cs="Arial"/>
          <w:color w:val="404040"/>
          <w:sz w:val="20"/>
          <w:lang w:val="fr-BE"/>
        </w:rPr>
        <w:t xml:space="preserve">es réponses à ces questions </w:t>
      </w:r>
      <w:r w:rsidR="00302177" w:rsidRPr="00BA0797">
        <w:rPr>
          <w:rFonts w:ascii="Georgia" w:hAnsi="Georgia" w:cs="Arial"/>
          <w:color w:val="404040"/>
          <w:sz w:val="20"/>
          <w:lang w:val="fr-BE"/>
        </w:rPr>
        <w:t xml:space="preserve">ainsi que d'autres informations </w:t>
      </w:r>
      <w:r w:rsidR="0004454C" w:rsidRPr="00BA0797">
        <w:rPr>
          <w:rFonts w:ascii="Georgia" w:hAnsi="Georgia" w:cs="Arial"/>
          <w:color w:val="404040"/>
          <w:sz w:val="20"/>
          <w:lang w:val="fr-BE"/>
        </w:rPr>
        <w:t xml:space="preserve">importantes </w:t>
      </w:r>
      <w:r w:rsidR="002A43CD" w:rsidRPr="00BA0797">
        <w:rPr>
          <w:rFonts w:ascii="Georgia" w:hAnsi="Georgia" w:cs="Arial"/>
          <w:color w:val="404040"/>
          <w:sz w:val="20"/>
          <w:lang w:val="fr-BE"/>
        </w:rPr>
        <w:t xml:space="preserve">communiquées </w:t>
      </w:r>
      <w:r w:rsidR="00302177" w:rsidRPr="00BA0797">
        <w:rPr>
          <w:rFonts w:ascii="Georgia" w:hAnsi="Georgia" w:cs="Arial"/>
          <w:color w:val="404040"/>
          <w:sz w:val="20"/>
          <w:lang w:val="fr-BE"/>
        </w:rPr>
        <w:t xml:space="preserve">au cours de la procédure d'évaluation </w:t>
      </w:r>
      <w:r w:rsidR="0004454C" w:rsidRPr="00BA0797">
        <w:rPr>
          <w:rFonts w:ascii="Georgia" w:hAnsi="Georgia" w:cs="Arial"/>
          <w:color w:val="404040"/>
          <w:sz w:val="20"/>
          <w:lang w:val="fr-BE"/>
        </w:rPr>
        <w:t>seront</w:t>
      </w:r>
      <w:r w:rsidR="00302177" w:rsidRPr="00BA0797">
        <w:rPr>
          <w:rFonts w:ascii="Georgia" w:hAnsi="Georgia" w:cs="Arial"/>
          <w:color w:val="404040"/>
          <w:sz w:val="20"/>
          <w:lang w:val="fr-BE"/>
        </w:rPr>
        <w:t xml:space="preserve"> </w:t>
      </w:r>
      <w:r w:rsidR="00D22390" w:rsidRPr="00BA0797">
        <w:rPr>
          <w:rFonts w:ascii="Georgia" w:hAnsi="Georgia" w:cs="Arial"/>
          <w:color w:val="404040"/>
          <w:sz w:val="20"/>
          <w:lang w:val="fr-BE"/>
        </w:rPr>
        <w:t xml:space="preserve">publiées </w:t>
      </w:r>
      <w:r w:rsidR="00291211" w:rsidRPr="00BA0797">
        <w:rPr>
          <w:rFonts w:ascii="Georgia" w:hAnsi="Georgia" w:cs="Arial"/>
          <w:color w:val="404040"/>
          <w:sz w:val="20"/>
          <w:lang w:val="fr-BE"/>
        </w:rPr>
        <w:t xml:space="preserve">en temps utile </w:t>
      </w:r>
      <w:r w:rsidR="0085711D" w:rsidRPr="00BA0797">
        <w:rPr>
          <w:rFonts w:ascii="Georgia" w:hAnsi="Georgia" w:cs="Arial"/>
          <w:color w:val="404040"/>
          <w:sz w:val="20"/>
          <w:lang w:val="fr-BE"/>
        </w:rPr>
        <w:t>sur le</w:t>
      </w:r>
      <w:r w:rsidR="006F1C4D" w:rsidRPr="00BA0797">
        <w:rPr>
          <w:rFonts w:ascii="Georgia" w:hAnsi="Georgia" w:cs="Arial"/>
          <w:color w:val="404040"/>
          <w:sz w:val="20"/>
          <w:lang w:val="fr-BE"/>
        </w:rPr>
        <w:t xml:space="preserve"> site</w:t>
      </w:r>
      <w:r w:rsidR="0085711D" w:rsidRPr="00BA0797">
        <w:rPr>
          <w:rFonts w:ascii="Georgia" w:hAnsi="Georgia" w:cs="Arial"/>
          <w:color w:val="404040"/>
          <w:sz w:val="20"/>
          <w:lang w:val="fr-BE"/>
        </w:rPr>
        <w:t xml:space="preserve"> </w:t>
      </w:r>
      <w:r w:rsidR="00604A1D" w:rsidRPr="00BA0797">
        <w:rPr>
          <w:rFonts w:ascii="Georgia" w:hAnsi="Georgia" w:cs="Arial"/>
          <w:color w:val="404040"/>
          <w:sz w:val="20"/>
          <w:lang w:val="fr-BE"/>
        </w:rPr>
        <w:t>www.enabel.be</w:t>
      </w:r>
      <w:r w:rsidRPr="00BA0797">
        <w:rPr>
          <w:rFonts w:ascii="Georgia" w:hAnsi="Georgia" w:cs="Arial"/>
          <w:color w:val="404040"/>
          <w:sz w:val="20"/>
          <w:lang w:val="fr-BE"/>
        </w:rPr>
        <w:t>.</w:t>
      </w:r>
      <w:r w:rsidR="00D8036B" w:rsidRPr="00BA0797">
        <w:rPr>
          <w:rFonts w:ascii="Georgia" w:hAnsi="Georgia" w:cs="Arial"/>
          <w:color w:val="404040"/>
          <w:sz w:val="20"/>
          <w:lang w:val="fr-BE"/>
        </w:rPr>
        <w:t xml:space="preserve"> </w:t>
      </w:r>
      <w:r w:rsidR="00943A7C" w:rsidRPr="00BA0797">
        <w:rPr>
          <w:rFonts w:ascii="Georgia" w:hAnsi="Georgia" w:cs="Arial"/>
          <w:color w:val="404040"/>
          <w:sz w:val="20"/>
          <w:lang w:val="fr-BE"/>
        </w:rPr>
        <w:t>Il est par conséquent recommandé de consulter régulièrement le site internet dont l'adresse figure ci-dessus afin d'être informé des questions et réponses publiées</w:t>
      </w:r>
      <w:r w:rsidR="00EA2CB9" w:rsidRPr="00BA0797">
        <w:rPr>
          <w:rFonts w:ascii="Georgia" w:hAnsi="Georgia" w:cs="Arial"/>
          <w:color w:val="404040"/>
          <w:sz w:val="20"/>
          <w:lang w:val="fr-BE"/>
        </w:rPr>
        <w:t>.</w:t>
      </w:r>
    </w:p>
    <w:p w14:paraId="595CF274" w14:textId="569A4689" w:rsidR="00D22390" w:rsidRPr="00BA0797" w:rsidRDefault="00D14037" w:rsidP="00B20CBA">
      <w:pPr>
        <w:pStyle w:val="Titre2"/>
        <w:rPr>
          <w:rFonts w:ascii="Georgia" w:hAnsi="Georgia" w:cs="Arial"/>
          <w:color w:val="404040"/>
          <w:sz w:val="20"/>
          <w:lang w:val="fr-BE"/>
        </w:rPr>
      </w:pPr>
      <w:bookmarkStart w:id="51" w:name="_Toc412643700"/>
      <w:bookmarkStart w:id="52" w:name="_Toc413073135"/>
      <w:bookmarkStart w:id="53" w:name="_Toc413073251"/>
      <w:bookmarkStart w:id="54" w:name="_Toc413073353"/>
      <w:bookmarkStart w:id="55" w:name="_Toc445878749"/>
      <w:bookmarkStart w:id="56" w:name="_Toc37496201"/>
      <w:bookmarkStart w:id="57" w:name="_Toc215387012"/>
      <w:bookmarkStart w:id="58" w:name="_Toc40507653"/>
      <w:bookmarkEnd w:id="51"/>
      <w:bookmarkEnd w:id="52"/>
      <w:bookmarkEnd w:id="53"/>
      <w:bookmarkEnd w:id="54"/>
      <w:r w:rsidRPr="00BA0797">
        <w:rPr>
          <w:rFonts w:ascii="Georgia" w:hAnsi="Georgia" w:cs="Arial"/>
          <w:color w:val="404040"/>
          <w:sz w:val="20"/>
          <w:lang w:val="fr-BE"/>
        </w:rPr>
        <w:t xml:space="preserve">Évaluation </w:t>
      </w:r>
      <w:r w:rsidR="00D22390" w:rsidRPr="00BA0797">
        <w:rPr>
          <w:rFonts w:ascii="Georgia" w:hAnsi="Georgia" w:cs="Arial"/>
          <w:color w:val="404040"/>
          <w:sz w:val="20"/>
          <w:lang w:val="fr-BE"/>
        </w:rPr>
        <w:t xml:space="preserve">et sélection des </w:t>
      </w:r>
      <w:bookmarkEnd w:id="55"/>
      <w:bookmarkEnd w:id="56"/>
      <w:r w:rsidR="002F714B">
        <w:rPr>
          <w:rFonts w:ascii="Georgia" w:hAnsi="Georgia" w:cs="Arial"/>
          <w:color w:val="404040"/>
          <w:sz w:val="20"/>
          <w:lang w:val="fr-BE"/>
        </w:rPr>
        <w:t>propositions</w:t>
      </w:r>
      <w:bookmarkEnd w:id="57"/>
    </w:p>
    <w:bookmarkEnd w:id="58"/>
    <w:p w14:paraId="5DCE20A9" w14:textId="081F3439" w:rsidR="00D22390" w:rsidRPr="00BA0797" w:rsidRDefault="00D22390" w:rsidP="00734D83">
      <w:pPr>
        <w:pStyle w:val="Text1"/>
        <w:spacing w:after="120"/>
        <w:ind w:left="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Les </w:t>
      </w:r>
      <w:r w:rsidR="009A60A6">
        <w:rPr>
          <w:rStyle w:val="StyleText111ptChar"/>
          <w:rFonts w:ascii="Georgia" w:hAnsi="Georgia" w:cs="Arial"/>
          <w:color w:val="404040"/>
          <w:sz w:val="20"/>
          <w:lang w:val="fr-BE"/>
        </w:rPr>
        <w:t>propositions</w:t>
      </w:r>
      <w:r w:rsidRPr="00BA0797">
        <w:rPr>
          <w:rStyle w:val="StyleText111ptChar"/>
          <w:rFonts w:ascii="Georgia" w:hAnsi="Georgia" w:cs="Arial"/>
          <w:color w:val="404040"/>
          <w:sz w:val="20"/>
          <w:lang w:val="fr-BE"/>
        </w:rPr>
        <w:t xml:space="preserve"> seront examinées et évaluées par </w:t>
      </w:r>
      <w:r w:rsidR="00F25DF5" w:rsidRPr="00BA0797">
        <w:rPr>
          <w:rStyle w:val="StyleText111ptChar"/>
          <w:rFonts w:ascii="Georgia" w:hAnsi="Georgia" w:cs="Arial"/>
          <w:color w:val="404040"/>
          <w:sz w:val="20"/>
          <w:lang w:val="fr-BE"/>
        </w:rPr>
        <w:t>l'</w:t>
      </w:r>
      <w:r w:rsidR="00FC623A" w:rsidRPr="00BA0797">
        <w:rPr>
          <w:rStyle w:val="StyleText111ptChar"/>
          <w:rFonts w:ascii="Georgia" w:hAnsi="Georgia" w:cs="Arial"/>
          <w:color w:val="404040"/>
          <w:sz w:val="20"/>
          <w:lang w:val="fr-BE"/>
        </w:rPr>
        <w:t>autorité contractante</w:t>
      </w:r>
      <w:r w:rsidRPr="00BA0797">
        <w:rPr>
          <w:rStyle w:val="StyleText111ptChar"/>
          <w:rFonts w:ascii="Georgia" w:hAnsi="Georgia" w:cs="Arial"/>
          <w:color w:val="404040"/>
          <w:sz w:val="20"/>
          <w:lang w:val="fr-BE"/>
        </w:rPr>
        <w:t xml:space="preserve"> avec l’aide, le cas échéant, </w:t>
      </w:r>
      <w:r w:rsidR="00187B2A" w:rsidRPr="00BA0797">
        <w:rPr>
          <w:rStyle w:val="StyleText111ptChar"/>
          <w:rFonts w:ascii="Georgia" w:hAnsi="Georgia" w:cs="Arial"/>
          <w:color w:val="404040"/>
          <w:sz w:val="20"/>
          <w:lang w:val="fr-BE"/>
        </w:rPr>
        <w:t>d'assesseurs externes</w:t>
      </w:r>
      <w:r w:rsidR="00D01629" w:rsidRPr="00BA0797">
        <w:rPr>
          <w:rStyle w:val="StyleText111ptChar"/>
          <w:rFonts w:ascii="Georgia" w:hAnsi="Georgia" w:cs="Arial"/>
          <w:color w:val="404040"/>
          <w:sz w:val="20"/>
          <w:lang w:val="fr-BE"/>
        </w:rPr>
        <w:t xml:space="preserve">, </w:t>
      </w:r>
      <w:r w:rsidRPr="00BA0797">
        <w:rPr>
          <w:rStyle w:val="StyleText111ptChar"/>
          <w:rFonts w:ascii="Georgia" w:hAnsi="Georgia" w:cs="Arial"/>
          <w:color w:val="404040"/>
          <w:sz w:val="20"/>
          <w:lang w:val="fr-BE"/>
        </w:rPr>
        <w:t xml:space="preserve">selon les étapes </w:t>
      </w:r>
      <w:r w:rsidR="00E32A91" w:rsidRPr="00BA0797">
        <w:rPr>
          <w:rStyle w:val="StyleText111ptChar"/>
          <w:rFonts w:ascii="Georgia" w:hAnsi="Georgia" w:cs="Arial"/>
          <w:color w:val="404040"/>
          <w:sz w:val="20"/>
          <w:lang w:val="fr-BE"/>
        </w:rPr>
        <w:t xml:space="preserve">et critères </w:t>
      </w:r>
      <w:r w:rsidR="00036BC3" w:rsidRPr="00BA0797">
        <w:rPr>
          <w:rStyle w:val="StyleText111ptChar"/>
          <w:rFonts w:ascii="Georgia" w:hAnsi="Georgia" w:cs="Arial"/>
          <w:color w:val="404040"/>
          <w:sz w:val="20"/>
          <w:lang w:val="fr-BE"/>
        </w:rPr>
        <w:t xml:space="preserve">décrits </w:t>
      </w:r>
      <w:r w:rsidRPr="00BA0797">
        <w:rPr>
          <w:rStyle w:val="StyleText111ptChar"/>
          <w:rFonts w:ascii="Georgia" w:hAnsi="Georgia" w:cs="Arial"/>
          <w:color w:val="404040"/>
          <w:sz w:val="20"/>
          <w:lang w:val="fr-BE"/>
        </w:rPr>
        <w:t>ci-après</w:t>
      </w:r>
      <w:r w:rsidR="007B1D11" w:rsidRPr="00BA0797">
        <w:rPr>
          <w:rStyle w:val="StyleText111ptChar"/>
          <w:rFonts w:ascii="Georgia" w:hAnsi="Georgia" w:cs="Arial"/>
          <w:color w:val="404040"/>
          <w:sz w:val="20"/>
          <w:lang w:val="fr-BE"/>
        </w:rPr>
        <w:t>.</w:t>
      </w:r>
    </w:p>
    <w:p w14:paraId="47C7C90A" w14:textId="3DA86F43" w:rsidR="00303817" w:rsidRPr="00BA0797" w:rsidRDefault="00303817" w:rsidP="00734D83">
      <w:pPr>
        <w:pStyle w:val="Text1"/>
        <w:spacing w:after="120"/>
        <w:ind w:left="0"/>
        <w:rPr>
          <w:rFonts w:ascii="Georgia" w:hAnsi="Georgia" w:cs="Arial"/>
          <w:color w:val="404040"/>
          <w:sz w:val="20"/>
          <w:lang w:val="fr-BE"/>
        </w:rPr>
      </w:pPr>
      <w:r w:rsidRPr="00BA0797">
        <w:rPr>
          <w:rFonts w:ascii="Georgia" w:hAnsi="Georgia" w:cs="Arial"/>
          <w:color w:val="404040"/>
          <w:sz w:val="20"/>
          <w:lang w:val="fr-BE"/>
        </w:rPr>
        <w:t>Si l'</w:t>
      </w:r>
      <w:r w:rsidR="003B5E9F" w:rsidRPr="00BA0797">
        <w:rPr>
          <w:rFonts w:ascii="Georgia" w:hAnsi="Georgia" w:cs="Arial"/>
          <w:color w:val="404040"/>
          <w:sz w:val="20"/>
          <w:lang w:val="fr-BE"/>
        </w:rPr>
        <w:t>examen</w:t>
      </w:r>
      <w:r w:rsidRPr="00BA0797">
        <w:rPr>
          <w:rFonts w:ascii="Georgia" w:hAnsi="Georgia" w:cs="Arial"/>
          <w:color w:val="404040"/>
          <w:sz w:val="20"/>
          <w:lang w:val="fr-BE"/>
        </w:rPr>
        <w:t xml:space="preserve"> de la </w:t>
      </w:r>
      <w:r w:rsidR="00D24D76" w:rsidRPr="00BA0797">
        <w:rPr>
          <w:rFonts w:ascii="Georgia" w:hAnsi="Georgia" w:cs="Arial"/>
          <w:color w:val="404040"/>
          <w:sz w:val="20"/>
          <w:lang w:val="fr-BE"/>
        </w:rPr>
        <w:t>proposition</w:t>
      </w:r>
      <w:r w:rsidRPr="00BA0797">
        <w:rPr>
          <w:rFonts w:ascii="Georgia" w:hAnsi="Georgia" w:cs="Arial"/>
          <w:color w:val="404040"/>
          <w:sz w:val="20"/>
          <w:lang w:val="fr-BE"/>
        </w:rPr>
        <w:t xml:space="preserve"> révèle que l'action proposée ne remplit pas les </w:t>
      </w:r>
      <w:r w:rsidRPr="00BA0797">
        <w:rPr>
          <w:rFonts w:ascii="Georgia" w:hAnsi="Georgia" w:cs="Arial"/>
          <w:color w:val="404040"/>
          <w:sz w:val="20"/>
          <w:u w:val="single"/>
          <w:lang w:val="fr-BE"/>
        </w:rPr>
        <w:t>critères d</w:t>
      </w:r>
      <w:r w:rsidR="00ED6C6C" w:rsidRPr="00BA0797">
        <w:rPr>
          <w:rFonts w:ascii="Georgia" w:hAnsi="Georgia" w:cs="Arial"/>
          <w:color w:val="404040"/>
          <w:sz w:val="20"/>
          <w:u w:val="single"/>
          <w:lang w:val="fr-BE"/>
        </w:rPr>
        <w:t>e recevabilité</w:t>
      </w:r>
      <w:r w:rsidR="003B5E9F" w:rsidRPr="00BA0797">
        <w:rPr>
          <w:rFonts w:ascii="Georgia" w:hAnsi="Georgia" w:cs="Arial"/>
          <w:color w:val="404040"/>
          <w:sz w:val="20"/>
          <w:lang w:val="fr-BE"/>
        </w:rPr>
        <w:t xml:space="preserve"> décrits </w:t>
      </w:r>
      <w:r w:rsidR="00004640" w:rsidRPr="00BA0797">
        <w:rPr>
          <w:rFonts w:ascii="Georgia" w:hAnsi="Georgia" w:cs="Arial"/>
          <w:color w:val="404040"/>
          <w:sz w:val="20"/>
          <w:lang w:val="fr-BE"/>
        </w:rPr>
        <w:t>au point</w:t>
      </w:r>
      <w:r w:rsidR="004462EC" w:rsidRPr="00BA0797">
        <w:rPr>
          <w:rFonts w:ascii="Georgia" w:hAnsi="Georgia" w:cs="Arial"/>
          <w:color w:val="404040"/>
          <w:sz w:val="20"/>
          <w:lang w:val="fr-BE"/>
        </w:rPr>
        <w:t xml:space="preserve"> </w:t>
      </w:r>
      <w:r w:rsidR="003B5E9F" w:rsidRPr="00BA0797">
        <w:rPr>
          <w:rFonts w:ascii="Georgia" w:hAnsi="Georgia" w:cs="Arial"/>
          <w:color w:val="404040"/>
          <w:sz w:val="20"/>
          <w:lang w:val="fr-BE"/>
        </w:rPr>
        <w:t>2.1.</w:t>
      </w:r>
      <w:r w:rsidR="00D01629" w:rsidRPr="00BA0797">
        <w:rPr>
          <w:rFonts w:ascii="Georgia" w:hAnsi="Georgia" w:cs="Arial"/>
          <w:color w:val="404040"/>
          <w:sz w:val="20"/>
          <w:lang w:val="fr-BE"/>
        </w:rPr>
        <w:t>3</w:t>
      </w:r>
      <w:r w:rsidR="00AE7475">
        <w:rPr>
          <w:rFonts w:ascii="Georgia" w:hAnsi="Georgia" w:cs="Arial"/>
          <w:color w:val="404040"/>
          <w:sz w:val="20"/>
          <w:lang w:val="fr-BE"/>
        </w:rPr>
        <w:t xml:space="preserve"> des lignes directrices</w:t>
      </w:r>
      <w:r w:rsidR="003B5E9F" w:rsidRPr="00BA0797">
        <w:rPr>
          <w:rFonts w:ascii="Georgia" w:hAnsi="Georgia" w:cs="Arial"/>
          <w:color w:val="404040"/>
          <w:sz w:val="20"/>
          <w:lang w:val="fr-BE"/>
        </w:rPr>
        <w:t xml:space="preserve">, la </w:t>
      </w:r>
      <w:r w:rsidR="00D24D76" w:rsidRPr="00BA0797">
        <w:rPr>
          <w:rFonts w:ascii="Georgia" w:hAnsi="Georgia" w:cs="Arial"/>
          <w:color w:val="404040"/>
          <w:sz w:val="20"/>
          <w:lang w:val="fr-BE"/>
        </w:rPr>
        <w:t>proposition</w:t>
      </w:r>
      <w:r w:rsidR="003B5E9F" w:rsidRPr="00BA0797">
        <w:rPr>
          <w:rFonts w:ascii="Georgia" w:hAnsi="Georgia" w:cs="Arial"/>
          <w:color w:val="404040"/>
          <w:sz w:val="20"/>
          <w:lang w:val="fr-BE"/>
        </w:rPr>
        <w:t xml:space="preserve"> sera</w:t>
      </w:r>
      <w:r w:rsidRPr="00BA0797">
        <w:rPr>
          <w:rFonts w:ascii="Georgia" w:hAnsi="Georgia" w:cs="Arial"/>
          <w:color w:val="404040"/>
          <w:sz w:val="20"/>
          <w:lang w:val="fr-BE"/>
        </w:rPr>
        <w:t xml:space="preserve"> </w:t>
      </w:r>
      <w:r w:rsidR="003B5E9F" w:rsidRPr="00BA0797">
        <w:rPr>
          <w:rFonts w:ascii="Georgia" w:hAnsi="Georgia" w:cs="Arial"/>
          <w:color w:val="404040"/>
          <w:sz w:val="20"/>
          <w:lang w:val="fr-BE"/>
        </w:rPr>
        <w:t>rejetée sur cette seule base.</w:t>
      </w:r>
    </w:p>
    <w:p w14:paraId="6096D31B" w14:textId="30232D6C" w:rsidR="00D22390" w:rsidRPr="00BA0797" w:rsidRDefault="00D22390" w:rsidP="008F3C4E">
      <w:pPr>
        <w:pStyle w:val="Text1"/>
        <w:tabs>
          <w:tab w:val="left" w:pos="567"/>
          <w:tab w:val="left" w:pos="2608"/>
          <w:tab w:val="left" w:pos="3317"/>
        </w:tabs>
        <w:spacing w:before="120"/>
        <w:ind w:left="0"/>
        <w:rPr>
          <w:rFonts w:ascii="Georgia" w:hAnsi="Georgia" w:cs="Arial"/>
          <w:color w:val="404040"/>
          <w:sz w:val="20"/>
          <w:lang w:val="fr-BE"/>
        </w:rPr>
      </w:pPr>
      <w:r w:rsidRPr="00BA0797">
        <w:rPr>
          <w:rFonts w:ascii="Georgia" w:hAnsi="Georgia" w:cs="Arial"/>
          <w:color w:val="404040"/>
          <w:sz w:val="20"/>
          <w:lang w:val="fr-BE"/>
        </w:rPr>
        <w:t>Les éléments suivants seront examinés</w:t>
      </w:r>
      <w:r w:rsidR="00516D16">
        <w:rPr>
          <w:rFonts w:ascii="Georgia" w:hAnsi="Georgia" w:cs="Arial"/>
          <w:color w:val="404040"/>
          <w:sz w:val="20"/>
          <w:lang w:val="fr-BE"/>
        </w:rPr>
        <w:t xml:space="preserve"> </w:t>
      </w:r>
      <w:r w:rsidRPr="00BA0797">
        <w:rPr>
          <w:rFonts w:ascii="Georgia" w:hAnsi="Georgia" w:cs="Arial"/>
          <w:color w:val="404040"/>
          <w:sz w:val="20"/>
          <w:lang w:val="fr-BE"/>
        </w:rPr>
        <w:t>:</w:t>
      </w:r>
    </w:p>
    <w:p w14:paraId="152D926C" w14:textId="77777777" w:rsidR="001A0537" w:rsidRPr="00BA0797" w:rsidRDefault="001A0537" w:rsidP="008F3C4E">
      <w:pPr>
        <w:pStyle w:val="Text1"/>
        <w:tabs>
          <w:tab w:val="left" w:pos="567"/>
          <w:tab w:val="left" w:pos="2608"/>
          <w:tab w:val="left" w:pos="3317"/>
        </w:tabs>
        <w:spacing w:before="120"/>
        <w:ind w:left="0"/>
        <w:rPr>
          <w:rFonts w:ascii="Georgia" w:hAnsi="Georgia" w:cs="Arial"/>
          <w:b/>
          <w:color w:val="404040"/>
          <w:sz w:val="20"/>
          <w:lang w:val="fr-BE"/>
        </w:rPr>
      </w:pPr>
      <w:r w:rsidRPr="00BA0797">
        <w:rPr>
          <w:rFonts w:ascii="Georgia" w:hAnsi="Georgia" w:cs="Arial"/>
          <w:b/>
          <w:color w:val="404040"/>
          <w:sz w:val="20"/>
          <w:lang w:val="fr-BE"/>
        </w:rPr>
        <w:t>Ouverture :</w:t>
      </w:r>
    </w:p>
    <w:p w14:paraId="1056E406" w14:textId="77777777" w:rsidR="00830D60" w:rsidRPr="00BA0797" w:rsidRDefault="00187B2A" w:rsidP="00AB7CD6">
      <w:pPr>
        <w:numPr>
          <w:ilvl w:val="0"/>
          <w:numId w:val="11"/>
        </w:numPr>
        <w:spacing w:after="120"/>
        <w:ind w:left="714" w:hanging="357"/>
        <w:jc w:val="both"/>
        <w:rPr>
          <w:rFonts w:ascii="Georgia" w:hAnsi="Georgia" w:cs="Arial"/>
          <w:color w:val="404040"/>
          <w:sz w:val="20"/>
          <w:lang w:val="fr-BE"/>
        </w:rPr>
      </w:pPr>
      <w:r w:rsidRPr="00BA0797">
        <w:rPr>
          <w:rFonts w:ascii="Georgia" w:hAnsi="Georgia" w:cs="Arial"/>
          <w:color w:val="404040"/>
          <w:sz w:val="20"/>
          <w:lang w:val="fr-BE"/>
        </w:rPr>
        <w:t>Respect de l</w:t>
      </w:r>
      <w:r w:rsidR="00D22390" w:rsidRPr="00BA0797">
        <w:rPr>
          <w:rFonts w:ascii="Georgia" w:hAnsi="Georgia" w:cs="Arial"/>
          <w:color w:val="404040"/>
          <w:sz w:val="20"/>
          <w:lang w:val="fr-BE"/>
        </w:rPr>
        <w:t xml:space="preserve">a date limite de </w:t>
      </w:r>
      <w:r w:rsidR="003B5E9F" w:rsidRPr="00BA0797">
        <w:rPr>
          <w:rFonts w:ascii="Georgia" w:hAnsi="Georgia" w:cs="Arial"/>
          <w:color w:val="404040"/>
          <w:sz w:val="20"/>
          <w:lang w:val="fr-BE"/>
        </w:rPr>
        <w:t>soumission</w:t>
      </w:r>
      <w:r w:rsidR="00D22390" w:rsidRPr="00BA0797">
        <w:rPr>
          <w:rFonts w:ascii="Georgia" w:hAnsi="Georgia" w:cs="Arial"/>
          <w:color w:val="404040"/>
          <w:sz w:val="20"/>
          <w:lang w:val="fr-BE"/>
        </w:rPr>
        <w:t>. Si la date limite n’a pas été respectée</w:t>
      </w:r>
      <w:r w:rsidR="00403952" w:rsidRPr="00BA0797">
        <w:rPr>
          <w:rFonts w:ascii="Georgia" w:hAnsi="Georgia" w:cs="Arial"/>
          <w:color w:val="404040"/>
          <w:sz w:val="20"/>
          <w:lang w:val="fr-BE"/>
        </w:rPr>
        <w:t>,</w:t>
      </w:r>
      <w:r w:rsidR="00D22390" w:rsidRPr="00BA0797">
        <w:rPr>
          <w:rFonts w:ascii="Georgia" w:hAnsi="Georgia" w:cs="Arial"/>
          <w:color w:val="404040"/>
          <w:sz w:val="20"/>
          <w:lang w:val="fr-BE"/>
        </w:rPr>
        <w:t xml:space="preserve"> la </w:t>
      </w:r>
      <w:r w:rsidR="00D24D76" w:rsidRPr="00BA0797">
        <w:rPr>
          <w:rFonts w:ascii="Georgia" w:hAnsi="Georgia" w:cs="Arial"/>
          <w:color w:val="404040"/>
          <w:sz w:val="20"/>
          <w:lang w:val="fr-BE"/>
        </w:rPr>
        <w:t>proposition</w:t>
      </w:r>
      <w:r w:rsidR="00EC0B72" w:rsidRPr="00BA0797">
        <w:rPr>
          <w:rFonts w:ascii="Georgia" w:hAnsi="Georgia" w:cs="Arial"/>
          <w:color w:val="404040"/>
          <w:sz w:val="20"/>
          <w:lang w:val="fr-BE"/>
        </w:rPr>
        <w:t xml:space="preserve"> </w:t>
      </w:r>
      <w:r w:rsidR="00D22390" w:rsidRPr="00BA0797">
        <w:rPr>
          <w:rFonts w:ascii="Georgia" w:hAnsi="Georgia" w:cs="Arial"/>
          <w:color w:val="404040"/>
          <w:sz w:val="20"/>
          <w:lang w:val="fr-BE"/>
        </w:rPr>
        <w:t xml:space="preserve">sera automatiquement </w:t>
      </w:r>
      <w:r w:rsidR="00830D60" w:rsidRPr="00BA0797">
        <w:rPr>
          <w:rFonts w:ascii="Georgia" w:hAnsi="Georgia" w:cs="Arial"/>
          <w:color w:val="404040"/>
          <w:sz w:val="20"/>
          <w:lang w:val="fr-BE"/>
        </w:rPr>
        <w:t>rejetée</w:t>
      </w:r>
      <w:r w:rsidRPr="00BA0797">
        <w:rPr>
          <w:rFonts w:ascii="Georgia" w:hAnsi="Georgia" w:cs="Arial"/>
          <w:color w:val="404040"/>
          <w:sz w:val="20"/>
          <w:lang w:val="fr-BE"/>
        </w:rPr>
        <w:t>.</w:t>
      </w:r>
    </w:p>
    <w:p w14:paraId="707662CA" w14:textId="77777777" w:rsidR="001A0537" w:rsidRPr="00BA0797" w:rsidRDefault="001A0537" w:rsidP="00C41376">
      <w:pPr>
        <w:pStyle w:val="Text1"/>
        <w:tabs>
          <w:tab w:val="left" w:pos="567"/>
          <w:tab w:val="left" w:pos="2608"/>
          <w:tab w:val="left" w:pos="3317"/>
        </w:tabs>
        <w:spacing w:before="120"/>
        <w:ind w:left="0"/>
        <w:rPr>
          <w:rFonts w:ascii="Georgia" w:hAnsi="Georgia" w:cs="Arial"/>
          <w:b/>
          <w:color w:val="404040"/>
          <w:sz w:val="20"/>
          <w:lang w:val="fr-BE"/>
        </w:rPr>
      </w:pPr>
      <w:r w:rsidRPr="00BA0797">
        <w:rPr>
          <w:rFonts w:ascii="Georgia" w:hAnsi="Georgia" w:cs="Arial"/>
          <w:b/>
          <w:color w:val="404040"/>
          <w:sz w:val="20"/>
          <w:lang w:val="fr-BE"/>
        </w:rPr>
        <w:t>Vérification administrative et de l</w:t>
      </w:r>
      <w:r w:rsidR="00950F82" w:rsidRPr="00BA0797">
        <w:rPr>
          <w:rFonts w:ascii="Georgia" w:hAnsi="Georgia" w:cs="Arial"/>
          <w:b/>
          <w:color w:val="404040"/>
          <w:sz w:val="20"/>
          <w:lang w:val="fr-BE"/>
        </w:rPr>
        <w:t>a receva</w:t>
      </w:r>
      <w:r w:rsidRPr="00BA0797">
        <w:rPr>
          <w:rFonts w:ascii="Georgia" w:hAnsi="Georgia" w:cs="Arial"/>
          <w:b/>
          <w:color w:val="404040"/>
          <w:sz w:val="20"/>
          <w:lang w:val="fr-BE"/>
        </w:rPr>
        <w:t>bilité</w:t>
      </w:r>
    </w:p>
    <w:p w14:paraId="08B8CA76" w14:textId="05638DBD" w:rsidR="001A0537" w:rsidRPr="00BA0797" w:rsidRDefault="00EF3873" w:rsidP="00AB7CD6">
      <w:pPr>
        <w:pStyle w:val="Text1"/>
        <w:numPr>
          <w:ilvl w:val="0"/>
          <w:numId w:val="9"/>
        </w:numPr>
        <w:tabs>
          <w:tab w:val="left" w:pos="2608"/>
          <w:tab w:val="left" w:pos="3317"/>
        </w:tabs>
        <w:spacing w:before="120" w:after="12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La </w:t>
      </w:r>
      <w:r w:rsidR="0011331D">
        <w:rPr>
          <w:rStyle w:val="StyleText111ptChar"/>
          <w:rFonts w:ascii="Georgia" w:hAnsi="Georgia" w:cs="Arial"/>
          <w:color w:val="404040"/>
          <w:sz w:val="20"/>
          <w:lang w:val="fr-BE"/>
        </w:rPr>
        <w:t>proposition</w:t>
      </w:r>
      <w:r w:rsidRPr="00BA0797">
        <w:rPr>
          <w:rStyle w:val="StyleText111ptChar"/>
          <w:rFonts w:ascii="Georgia" w:hAnsi="Georgia" w:cs="Arial"/>
          <w:color w:val="404040"/>
          <w:sz w:val="20"/>
          <w:lang w:val="fr-BE"/>
        </w:rPr>
        <w:t xml:space="preserve"> </w:t>
      </w:r>
      <w:r w:rsidR="00D22390" w:rsidRPr="00BA0797">
        <w:rPr>
          <w:rStyle w:val="StyleText111ptChar"/>
          <w:rFonts w:ascii="Georgia" w:hAnsi="Georgia" w:cs="Arial"/>
          <w:color w:val="404040"/>
          <w:sz w:val="20"/>
          <w:lang w:val="fr-BE"/>
        </w:rPr>
        <w:t xml:space="preserve">répond à tous les critères </w:t>
      </w:r>
      <w:r w:rsidR="003B5E9F" w:rsidRPr="00BA0797">
        <w:rPr>
          <w:rStyle w:val="StyleText111ptChar"/>
          <w:rFonts w:ascii="Georgia" w:hAnsi="Georgia" w:cs="Arial"/>
          <w:color w:val="404040"/>
          <w:sz w:val="20"/>
          <w:lang w:val="fr-BE"/>
        </w:rPr>
        <w:t xml:space="preserve">spécifiés aux </w:t>
      </w:r>
      <w:r w:rsidR="003B5E9F" w:rsidRPr="00D37C85">
        <w:rPr>
          <w:rStyle w:val="StyleText111ptChar"/>
          <w:rFonts w:ascii="Georgia" w:hAnsi="Georgia" w:cs="Arial"/>
          <w:color w:val="404040"/>
          <w:sz w:val="20"/>
          <w:lang w:val="fr-BE"/>
        </w:rPr>
        <w:t>point</w:t>
      </w:r>
      <w:r w:rsidR="006240BB" w:rsidRPr="00D37C85">
        <w:rPr>
          <w:rStyle w:val="StyleText111ptChar"/>
          <w:rFonts w:ascii="Georgia" w:hAnsi="Georgia" w:cs="Arial"/>
          <w:color w:val="404040"/>
          <w:sz w:val="20"/>
          <w:lang w:val="fr-BE"/>
        </w:rPr>
        <w:t>s</w:t>
      </w:r>
      <w:r w:rsidR="003B5E9F" w:rsidRPr="00D37C85">
        <w:rPr>
          <w:rStyle w:val="StyleText111ptChar"/>
          <w:rFonts w:ascii="Georgia" w:hAnsi="Georgia" w:cs="Arial"/>
          <w:color w:val="404040"/>
          <w:sz w:val="20"/>
          <w:lang w:val="fr-BE"/>
        </w:rPr>
        <w:t xml:space="preserve"> 1</w:t>
      </w:r>
      <w:r w:rsidR="006240BB" w:rsidRPr="00D37C85">
        <w:rPr>
          <w:rStyle w:val="StyleText111ptChar"/>
          <w:rFonts w:ascii="Georgia" w:hAnsi="Georgia" w:cs="Arial"/>
          <w:color w:val="404040"/>
          <w:sz w:val="20"/>
          <w:lang w:val="fr-BE"/>
        </w:rPr>
        <w:t xml:space="preserve"> à </w:t>
      </w:r>
      <w:r w:rsidR="00E30E57" w:rsidRPr="00D37C85">
        <w:rPr>
          <w:rStyle w:val="StyleText111ptChar"/>
          <w:rFonts w:ascii="Georgia" w:hAnsi="Georgia" w:cs="Arial"/>
          <w:color w:val="404040"/>
          <w:sz w:val="20"/>
          <w:lang w:val="fr-BE"/>
        </w:rPr>
        <w:t>1</w:t>
      </w:r>
      <w:r w:rsidR="00AE7475" w:rsidRPr="00D37C85">
        <w:rPr>
          <w:rStyle w:val="StyleText111ptChar"/>
          <w:rFonts w:ascii="Georgia" w:hAnsi="Georgia" w:cs="Arial"/>
          <w:color w:val="404040"/>
          <w:sz w:val="20"/>
          <w:lang w:val="fr-BE"/>
        </w:rPr>
        <w:t>6</w:t>
      </w:r>
      <w:r w:rsidR="005A0707" w:rsidRPr="00BA0797">
        <w:rPr>
          <w:rStyle w:val="StyleText111ptChar"/>
          <w:rFonts w:ascii="Georgia" w:hAnsi="Georgia" w:cs="Arial"/>
          <w:color w:val="404040"/>
          <w:sz w:val="20"/>
          <w:lang w:val="fr-BE"/>
        </w:rPr>
        <w:t xml:space="preserve"> </w:t>
      </w:r>
      <w:r w:rsidR="003B5E9F" w:rsidRPr="00BA0797">
        <w:rPr>
          <w:rStyle w:val="StyleText111ptChar"/>
          <w:rFonts w:ascii="Georgia" w:hAnsi="Georgia" w:cs="Arial"/>
          <w:color w:val="404040"/>
          <w:sz w:val="20"/>
          <w:lang w:val="fr-BE"/>
        </w:rPr>
        <w:t xml:space="preserve">de </w:t>
      </w:r>
      <w:r w:rsidR="005A0707" w:rsidRPr="00BA0797">
        <w:rPr>
          <w:rStyle w:val="StyleText111ptChar"/>
          <w:rFonts w:ascii="Georgia" w:hAnsi="Georgia" w:cs="Arial"/>
          <w:color w:val="404040"/>
          <w:sz w:val="20"/>
          <w:lang w:val="fr-BE"/>
        </w:rPr>
        <w:t xml:space="preserve">la </w:t>
      </w:r>
      <w:r w:rsidR="001C3C6A" w:rsidRPr="00BA0797">
        <w:rPr>
          <w:rStyle w:val="StyleText111ptChar"/>
          <w:rFonts w:ascii="Georgia" w:hAnsi="Georgia" w:cs="Arial"/>
          <w:color w:val="404040"/>
          <w:sz w:val="20"/>
          <w:lang w:val="fr-BE"/>
        </w:rPr>
        <w:t>g</w:t>
      </w:r>
      <w:r w:rsidR="005A0707" w:rsidRPr="00BA0797">
        <w:rPr>
          <w:rStyle w:val="StyleText111ptChar"/>
          <w:rFonts w:ascii="Georgia" w:hAnsi="Georgia" w:cs="Arial"/>
          <w:color w:val="404040"/>
          <w:sz w:val="20"/>
          <w:lang w:val="fr-BE"/>
        </w:rPr>
        <w:t xml:space="preserve">rille de vérification et d’évaluation fournie en Annexe </w:t>
      </w:r>
      <w:r w:rsidR="00E02D31">
        <w:rPr>
          <w:rStyle w:val="StyleText111ptChar"/>
          <w:rFonts w:ascii="Georgia" w:hAnsi="Georgia" w:cs="Arial"/>
          <w:color w:val="404040"/>
          <w:sz w:val="20"/>
          <w:lang w:val="fr-BE"/>
        </w:rPr>
        <w:t>F</w:t>
      </w:r>
      <w:r w:rsidR="0017075C">
        <w:rPr>
          <w:rStyle w:val="StyleText111ptChar"/>
          <w:rFonts w:ascii="Georgia" w:hAnsi="Georgia" w:cs="Arial"/>
          <w:color w:val="404040"/>
          <w:sz w:val="20"/>
          <w:lang w:val="fr-BE"/>
        </w:rPr>
        <w:t>2</w:t>
      </w:r>
      <w:r w:rsidR="00AE7475">
        <w:rPr>
          <w:rStyle w:val="StyleText111ptChar"/>
          <w:rFonts w:ascii="Georgia" w:hAnsi="Georgia" w:cs="Arial"/>
          <w:color w:val="404040"/>
          <w:sz w:val="20"/>
          <w:lang w:val="fr-BE"/>
        </w:rPr>
        <w:t>b</w:t>
      </w:r>
      <w:r w:rsidRPr="00BA0797">
        <w:rPr>
          <w:rStyle w:val="StyleText111ptChar"/>
          <w:rFonts w:ascii="Georgia" w:hAnsi="Georgia" w:cs="Arial"/>
          <w:color w:val="404040"/>
          <w:sz w:val="20"/>
          <w:lang w:val="fr-BE"/>
        </w:rPr>
        <w:t xml:space="preserve">. </w:t>
      </w:r>
    </w:p>
    <w:p w14:paraId="343BB3B6" w14:textId="231D4D75" w:rsidR="00D22390" w:rsidRPr="00BA0797" w:rsidRDefault="00D22390" w:rsidP="00AB7CD6">
      <w:pPr>
        <w:pStyle w:val="Text1"/>
        <w:numPr>
          <w:ilvl w:val="0"/>
          <w:numId w:val="9"/>
        </w:numPr>
        <w:tabs>
          <w:tab w:val="left" w:pos="2608"/>
          <w:tab w:val="left" w:pos="3317"/>
        </w:tabs>
        <w:spacing w:before="120" w:after="12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Si une information fait défaut ou est incorrecte, la </w:t>
      </w:r>
      <w:r w:rsidR="0011331D">
        <w:rPr>
          <w:rStyle w:val="StyleText111ptChar"/>
          <w:rFonts w:ascii="Georgia" w:hAnsi="Georgia" w:cs="Arial"/>
          <w:color w:val="404040"/>
          <w:sz w:val="20"/>
          <w:lang w:val="fr-BE"/>
        </w:rPr>
        <w:t>proposition</w:t>
      </w:r>
      <w:r w:rsidR="003B5E9F" w:rsidRPr="00BA0797">
        <w:rPr>
          <w:rStyle w:val="StyleText111ptChar"/>
          <w:rFonts w:ascii="Georgia" w:hAnsi="Georgia" w:cs="Arial"/>
          <w:color w:val="404040"/>
          <w:sz w:val="20"/>
          <w:lang w:val="fr-BE"/>
        </w:rPr>
        <w:t xml:space="preserve"> </w:t>
      </w:r>
      <w:r w:rsidRPr="00BA0797">
        <w:rPr>
          <w:rStyle w:val="StyleText111ptChar"/>
          <w:rFonts w:ascii="Georgia" w:hAnsi="Georgia" w:cs="Arial"/>
          <w:color w:val="404040"/>
          <w:sz w:val="20"/>
          <w:lang w:val="fr-BE"/>
        </w:rPr>
        <w:t xml:space="preserve">peut être rejetée sur cette </w:t>
      </w:r>
      <w:r w:rsidRPr="00BA0797">
        <w:rPr>
          <w:rFonts w:ascii="Georgia" w:hAnsi="Georgia" w:cs="Arial"/>
          <w:b/>
          <w:color w:val="404040"/>
          <w:sz w:val="20"/>
          <w:u w:val="single"/>
          <w:lang w:val="fr-BE"/>
        </w:rPr>
        <w:t>seule</w:t>
      </w:r>
      <w:r w:rsidRPr="00BA0797">
        <w:rPr>
          <w:rStyle w:val="StyleText111ptChar"/>
          <w:rFonts w:ascii="Georgia" w:hAnsi="Georgia" w:cs="Arial"/>
          <w:color w:val="404040"/>
          <w:sz w:val="20"/>
          <w:lang w:val="fr-BE"/>
        </w:rPr>
        <w:t xml:space="preserve"> base et </w:t>
      </w:r>
      <w:r w:rsidR="00004640" w:rsidRPr="00BA0797">
        <w:rPr>
          <w:rStyle w:val="StyleText111ptChar"/>
          <w:rFonts w:ascii="Georgia" w:hAnsi="Georgia" w:cs="Arial"/>
          <w:color w:val="404040"/>
          <w:sz w:val="20"/>
          <w:lang w:val="fr-BE"/>
        </w:rPr>
        <w:t>elle</w:t>
      </w:r>
      <w:r w:rsidR="003B5E9F" w:rsidRPr="00BA0797">
        <w:rPr>
          <w:rStyle w:val="StyleText111ptChar"/>
          <w:rFonts w:ascii="Georgia" w:hAnsi="Georgia" w:cs="Arial"/>
          <w:color w:val="404040"/>
          <w:sz w:val="20"/>
          <w:lang w:val="fr-BE"/>
        </w:rPr>
        <w:t xml:space="preserve"> </w:t>
      </w:r>
      <w:r w:rsidRPr="00BA0797">
        <w:rPr>
          <w:rStyle w:val="StyleText111ptChar"/>
          <w:rFonts w:ascii="Georgia" w:hAnsi="Georgia" w:cs="Arial"/>
          <w:color w:val="404040"/>
          <w:sz w:val="20"/>
          <w:lang w:val="fr-BE"/>
        </w:rPr>
        <w:t xml:space="preserve">ne sera pas évaluée. </w:t>
      </w:r>
    </w:p>
    <w:p w14:paraId="4D4ED87D" w14:textId="77777777" w:rsidR="00C8646A" w:rsidRPr="00BA0797" w:rsidRDefault="00C8646A">
      <w:pPr>
        <w:rPr>
          <w:rFonts w:ascii="Georgia" w:hAnsi="Georgia" w:cs="Arial"/>
          <w:color w:val="404040"/>
          <w:sz w:val="20"/>
          <w:u w:val="single"/>
          <w:lang w:val="fr-BE"/>
        </w:rPr>
      </w:pPr>
    </w:p>
    <w:p w14:paraId="49E84093" w14:textId="77777777" w:rsidR="006F5707" w:rsidRDefault="006F5707" w:rsidP="006F5707">
      <w:pPr>
        <w:pStyle w:val="Text1"/>
        <w:tabs>
          <w:tab w:val="left" w:pos="567"/>
          <w:tab w:val="left" w:pos="2608"/>
          <w:tab w:val="left" w:pos="3317"/>
        </w:tabs>
        <w:spacing w:before="120"/>
        <w:ind w:left="0"/>
        <w:rPr>
          <w:rFonts w:ascii="Georgia" w:hAnsi="Georgia" w:cs="Arial"/>
          <w:b/>
          <w:color w:val="404040"/>
          <w:sz w:val="20"/>
          <w:lang w:val="fr-BE"/>
        </w:rPr>
      </w:pPr>
      <w:r w:rsidRPr="00BA0797">
        <w:rPr>
          <w:rFonts w:ascii="Georgia" w:hAnsi="Georgia" w:cs="Arial"/>
          <w:b/>
          <w:color w:val="404040"/>
          <w:sz w:val="20"/>
          <w:lang w:val="fr-BE"/>
        </w:rPr>
        <w:t>Evaluation</w:t>
      </w:r>
    </w:p>
    <w:p w14:paraId="7B6486DD" w14:textId="19F847A2" w:rsidR="00AE7475" w:rsidRPr="00BA0797" w:rsidRDefault="00AE04AA" w:rsidP="00AE7475">
      <w:pPr>
        <w:pStyle w:val="Text1"/>
        <w:spacing w:after="120"/>
        <w:ind w:left="0"/>
        <w:rPr>
          <w:rFonts w:ascii="Georgia" w:hAnsi="Georgia" w:cs="Arial"/>
          <w:color w:val="404040"/>
          <w:sz w:val="20"/>
          <w:lang w:val="fr-BE"/>
        </w:rPr>
      </w:pPr>
      <w:r w:rsidRPr="00AE04AA">
        <w:rPr>
          <w:rFonts w:ascii="Georgia" w:hAnsi="Georgia" w:cs="Arial"/>
          <w:b/>
          <w:color w:val="404040"/>
          <w:sz w:val="20"/>
          <w:lang w:val="fr-BE"/>
        </w:rPr>
        <w:t>Étape 1</w:t>
      </w:r>
      <w:r>
        <w:rPr>
          <w:rFonts w:ascii="Georgia" w:hAnsi="Georgia" w:cs="Arial"/>
          <w:color w:val="404040"/>
          <w:sz w:val="20"/>
          <w:lang w:val="fr-BE"/>
        </w:rPr>
        <w:t xml:space="preserve"> : </w:t>
      </w:r>
      <w:r w:rsidR="00AE7475" w:rsidRPr="00BA0797">
        <w:rPr>
          <w:rFonts w:ascii="Georgia" w:hAnsi="Georgia" w:cs="Arial"/>
          <w:color w:val="404040"/>
          <w:sz w:val="20"/>
          <w:lang w:val="fr-BE"/>
        </w:rPr>
        <w:t xml:space="preserve">Les </w:t>
      </w:r>
      <w:r w:rsidR="00AE7475">
        <w:rPr>
          <w:rFonts w:ascii="Georgia" w:hAnsi="Georgia" w:cs="Arial"/>
          <w:color w:val="404040"/>
          <w:sz w:val="20"/>
          <w:lang w:val="fr-BE"/>
        </w:rPr>
        <w:t>propositions</w:t>
      </w:r>
      <w:r w:rsidR="00AE7475" w:rsidRPr="00BA0797">
        <w:rPr>
          <w:rFonts w:ascii="Georgia" w:hAnsi="Georgia" w:cs="Arial"/>
          <w:color w:val="404040"/>
          <w:sz w:val="20"/>
          <w:lang w:val="fr-BE"/>
        </w:rPr>
        <w:t xml:space="preserve"> satisfaisant aux conditions </w:t>
      </w:r>
      <w:r w:rsidR="00AE7475">
        <w:rPr>
          <w:rFonts w:ascii="Georgia" w:hAnsi="Georgia" w:cs="Arial"/>
          <w:color w:val="404040"/>
          <w:sz w:val="20"/>
          <w:lang w:val="fr-BE"/>
        </w:rPr>
        <w:t>de la vérification administrative et</w:t>
      </w:r>
      <w:r w:rsidR="00AE7475" w:rsidRPr="00BA0797">
        <w:rPr>
          <w:rFonts w:ascii="Georgia" w:hAnsi="Georgia" w:cs="Arial"/>
          <w:color w:val="404040"/>
          <w:sz w:val="20"/>
          <w:lang w:val="fr-BE"/>
        </w:rPr>
        <w:t xml:space="preserve"> de la recevabilité seront évaluées.</w:t>
      </w:r>
    </w:p>
    <w:p w14:paraId="227D97A7" w14:textId="30248DE0" w:rsidR="00D22390" w:rsidRPr="00BA0797" w:rsidRDefault="0088777E" w:rsidP="00734D83">
      <w:pPr>
        <w:spacing w:after="120"/>
        <w:jc w:val="both"/>
        <w:rPr>
          <w:rFonts w:ascii="Georgia" w:hAnsi="Georgia" w:cs="Arial"/>
          <w:color w:val="404040"/>
          <w:sz w:val="20"/>
          <w:lang w:val="fr-BE"/>
        </w:rPr>
      </w:pPr>
      <w:r w:rsidRPr="00BA0797">
        <w:rPr>
          <w:rFonts w:ascii="Georgia" w:hAnsi="Georgia" w:cs="Arial"/>
          <w:color w:val="404040"/>
          <w:sz w:val="20"/>
          <w:lang w:val="fr-BE"/>
        </w:rPr>
        <w:t>L</w:t>
      </w:r>
      <w:r w:rsidR="00D22390" w:rsidRPr="00BA0797">
        <w:rPr>
          <w:rFonts w:ascii="Georgia" w:hAnsi="Georgia" w:cs="Arial"/>
          <w:color w:val="404040"/>
          <w:sz w:val="20"/>
          <w:lang w:val="fr-BE"/>
        </w:rPr>
        <w:t xml:space="preserve">a qualité des </w:t>
      </w:r>
      <w:r w:rsidR="00046C00" w:rsidRPr="00BA0797">
        <w:rPr>
          <w:rFonts w:ascii="Georgia" w:hAnsi="Georgia" w:cs="Arial"/>
          <w:color w:val="404040"/>
          <w:sz w:val="20"/>
          <w:lang w:val="fr-BE"/>
        </w:rPr>
        <w:t>propositions</w:t>
      </w:r>
      <w:r w:rsidR="00D22390" w:rsidRPr="00BA0797">
        <w:rPr>
          <w:rFonts w:ascii="Georgia" w:hAnsi="Georgia" w:cs="Arial"/>
          <w:color w:val="404040"/>
          <w:sz w:val="20"/>
          <w:lang w:val="fr-BE"/>
        </w:rPr>
        <w:t xml:space="preserve">, y compris le budget proposé et la capacité </w:t>
      </w:r>
      <w:r w:rsidRPr="00BA0797">
        <w:rPr>
          <w:rFonts w:ascii="Georgia" w:hAnsi="Georgia" w:cs="Arial"/>
          <w:color w:val="404040"/>
          <w:sz w:val="20"/>
          <w:lang w:val="fr-BE"/>
        </w:rPr>
        <w:t xml:space="preserve">des </w:t>
      </w:r>
      <w:r w:rsidR="00D22390" w:rsidRPr="00BA0797">
        <w:rPr>
          <w:rFonts w:ascii="Georgia" w:hAnsi="Georgia" w:cs="Arial"/>
          <w:color w:val="404040"/>
          <w:sz w:val="20"/>
          <w:lang w:val="fr-BE"/>
        </w:rPr>
        <w:t>demandeur</w:t>
      </w:r>
      <w:r w:rsidRPr="00BA0797">
        <w:rPr>
          <w:rFonts w:ascii="Georgia" w:hAnsi="Georgia" w:cs="Arial"/>
          <w:color w:val="404040"/>
          <w:sz w:val="20"/>
          <w:lang w:val="fr-BE"/>
        </w:rPr>
        <w:t>s</w:t>
      </w:r>
      <w:r w:rsidR="007A60D8" w:rsidRPr="00BA0797">
        <w:rPr>
          <w:rFonts w:ascii="Georgia" w:hAnsi="Georgia" w:cs="Arial"/>
          <w:color w:val="404040"/>
          <w:sz w:val="20"/>
          <w:lang w:val="fr-BE"/>
        </w:rPr>
        <w:t>,</w:t>
      </w:r>
      <w:r w:rsidR="001E0CF0" w:rsidRPr="00BA0797">
        <w:rPr>
          <w:rFonts w:ascii="Georgia" w:hAnsi="Georgia" w:cs="Arial"/>
          <w:color w:val="404040"/>
          <w:sz w:val="20"/>
          <w:lang w:val="fr-BE"/>
        </w:rPr>
        <w:t xml:space="preserve"> </w:t>
      </w:r>
      <w:r w:rsidR="00D22390" w:rsidRPr="00BA0797">
        <w:rPr>
          <w:rFonts w:ascii="Georgia" w:hAnsi="Georgia" w:cs="Arial"/>
          <w:color w:val="404040"/>
          <w:sz w:val="20"/>
          <w:lang w:val="fr-BE"/>
        </w:rPr>
        <w:t>se</w:t>
      </w:r>
      <w:r w:rsidR="0042368B" w:rsidRPr="00BA0797">
        <w:rPr>
          <w:rFonts w:ascii="Georgia" w:hAnsi="Georgia" w:cs="Arial"/>
          <w:color w:val="404040"/>
          <w:sz w:val="20"/>
          <w:lang w:val="fr-BE"/>
        </w:rPr>
        <w:t xml:space="preserve"> ver</w:t>
      </w:r>
      <w:r w:rsidR="00D22390" w:rsidRPr="00BA0797">
        <w:rPr>
          <w:rFonts w:ascii="Georgia" w:hAnsi="Georgia" w:cs="Arial"/>
          <w:color w:val="404040"/>
          <w:sz w:val="20"/>
          <w:lang w:val="fr-BE"/>
        </w:rPr>
        <w:t xml:space="preserve">ra </w:t>
      </w:r>
      <w:r w:rsidR="0042368B" w:rsidRPr="00BA0797">
        <w:rPr>
          <w:rFonts w:ascii="Georgia" w:hAnsi="Georgia" w:cs="Arial"/>
          <w:color w:val="404040"/>
          <w:sz w:val="20"/>
          <w:lang w:val="fr-BE"/>
        </w:rPr>
        <w:t>attribuer une note sur 100 s</w:t>
      </w:r>
      <w:r w:rsidR="00D22390" w:rsidRPr="00BA0797">
        <w:rPr>
          <w:rFonts w:ascii="Georgia" w:hAnsi="Georgia" w:cs="Arial"/>
          <w:color w:val="404040"/>
          <w:sz w:val="20"/>
          <w:lang w:val="fr-BE"/>
        </w:rPr>
        <w:t xml:space="preserve">ur la base des critères </w:t>
      </w:r>
      <w:r w:rsidR="00D22390" w:rsidRPr="00D37C85">
        <w:rPr>
          <w:rFonts w:ascii="Georgia" w:hAnsi="Georgia" w:cs="Arial"/>
          <w:color w:val="404040"/>
          <w:sz w:val="20"/>
          <w:lang w:val="fr-BE"/>
        </w:rPr>
        <w:t xml:space="preserve">d’évaluation </w:t>
      </w:r>
      <w:r w:rsidR="007D2B6F" w:rsidRPr="00D37C85">
        <w:rPr>
          <w:rFonts w:ascii="Georgia" w:hAnsi="Georgia" w:cs="Arial"/>
          <w:color w:val="404040"/>
          <w:sz w:val="20"/>
          <w:lang w:val="fr-BE"/>
        </w:rPr>
        <w:t>1</w:t>
      </w:r>
      <w:r w:rsidR="00AE7475" w:rsidRPr="00D37C85">
        <w:rPr>
          <w:rFonts w:ascii="Georgia" w:hAnsi="Georgia" w:cs="Arial"/>
          <w:color w:val="404040"/>
          <w:sz w:val="20"/>
          <w:lang w:val="fr-BE"/>
        </w:rPr>
        <w:t>7</w:t>
      </w:r>
      <w:r w:rsidR="007D2B6F" w:rsidRPr="00D37C85">
        <w:rPr>
          <w:rFonts w:ascii="Georgia" w:hAnsi="Georgia" w:cs="Arial"/>
          <w:color w:val="404040"/>
          <w:sz w:val="20"/>
          <w:lang w:val="fr-BE"/>
        </w:rPr>
        <w:t xml:space="preserve"> à 3</w:t>
      </w:r>
      <w:r w:rsidR="00AE7475" w:rsidRPr="00D37C85">
        <w:rPr>
          <w:rFonts w:ascii="Georgia" w:hAnsi="Georgia" w:cs="Arial"/>
          <w:color w:val="404040"/>
          <w:sz w:val="20"/>
          <w:lang w:val="fr-BE"/>
        </w:rPr>
        <w:t>3</w:t>
      </w:r>
      <w:r w:rsidR="0042368B" w:rsidRPr="00BA0797">
        <w:rPr>
          <w:rFonts w:ascii="Georgia" w:hAnsi="Georgia" w:cs="Arial"/>
          <w:color w:val="404040"/>
          <w:sz w:val="20"/>
          <w:lang w:val="fr-BE"/>
        </w:rPr>
        <w:t xml:space="preserve"> </w:t>
      </w:r>
      <w:r w:rsidR="00D22390" w:rsidRPr="00BA0797">
        <w:rPr>
          <w:rFonts w:ascii="Georgia" w:hAnsi="Georgia" w:cs="Arial"/>
          <w:color w:val="404040"/>
          <w:sz w:val="20"/>
          <w:lang w:val="fr-BE"/>
        </w:rPr>
        <w:t>de la grille</w:t>
      </w:r>
      <w:r w:rsidR="0042368B" w:rsidRPr="00BA0797">
        <w:rPr>
          <w:rStyle w:val="StyleText111ptChar"/>
          <w:rFonts w:ascii="Georgia" w:hAnsi="Georgia" w:cs="Arial"/>
          <w:color w:val="404040"/>
          <w:sz w:val="20"/>
          <w:lang w:val="fr-BE"/>
        </w:rPr>
        <w:t xml:space="preserve"> de vérification et d’évaluation</w:t>
      </w:r>
      <w:r w:rsidR="00D22390" w:rsidRPr="00BA0797">
        <w:rPr>
          <w:rFonts w:ascii="Georgia" w:hAnsi="Georgia" w:cs="Arial"/>
          <w:color w:val="404040"/>
          <w:sz w:val="20"/>
          <w:lang w:val="fr-BE"/>
        </w:rPr>
        <w:t xml:space="preserve"> </w:t>
      </w:r>
      <w:r w:rsidR="00E02D31">
        <w:rPr>
          <w:rStyle w:val="StyleText111ptChar"/>
          <w:rFonts w:ascii="Georgia" w:hAnsi="Georgia" w:cs="Arial"/>
          <w:color w:val="404040"/>
          <w:sz w:val="20"/>
          <w:lang w:val="fr-BE"/>
        </w:rPr>
        <w:t>fournie en Annexe F</w:t>
      </w:r>
      <w:r w:rsidR="0017075C">
        <w:rPr>
          <w:rStyle w:val="StyleText111ptChar"/>
          <w:rFonts w:ascii="Georgia" w:hAnsi="Georgia" w:cs="Arial"/>
          <w:color w:val="404040"/>
          <w:sz w:val="20"/>
          <w:lang w:val="fr-BE"/>
        </w:rPr>
        <w:t>2</w:t>
      </w:r>
      <w:r w:rsidR="00AE7475">
        <w:rPr>
          <w:rStyle w:val="StyleText111ptChar"/>
          <w:rFonts w:ascii="Georgia" w:hAnsi="Georgia" w:cs="Arial"/>
          <w:color w:val="404040"/>
          <w:sz w:val="20"/>
          <w:lang w:val="fr-BE"/>
        </w:rPr>
        <w:t>b</w:t>
      </w:r>
      <w:r w:rsidR="00D22390" w:rsidRPr="00BA0797">
        <w:rPr>
          <w:rFonts w:ascii="Georgia" w:hAnsi="Georgia" w:cs="Arial"/>
          <w:color w:val="404040"/>
          <w:sz w:val="20"/>
          <w:lang w:val="fr-BE"/>
        </w:rPr>
        <w:t xml:space="preserve">. Les critères d’évaluation se décomposent en critères de sélection et </w:t>
      </w:r>
      <w:r w:rsidR="00A22DE7" w:rsidRPr="00BA0797">
        <w:rPr>
          <w:rFonts w:ascii="Georgia" w:hAnsi="Georgia" w:cs="Arial"/>
          <w:color w:val="404040"/>
          <w:sz w:val="20"/>
          <w:lang w:val="fr-BE"/>
        </w:rPr>
        <w:t xml:space="preserve">critères </w:t>
      </w:r>
      <w:r w:rsidR="00D22390" w:rsidRPr="00BA0797">
        <w:rPr>
          <w:rFonts w:ascii="Georgia" w:hAnsi="Georgia" w:cs="Arial"/>
          <w:color w:val="404040"/>
          <w:sz w:val="20"/>
          <w:lang w:val="fr-BE"/>
        </w:rPr>
        <w:t>d’attribution.</w:t>
      </w:r>
    </w:p>
    <w:p w14:paraId="472FAD0C" w14:textId="77777777" w:rsidR="00D22390" w:rsidRPr="00BA0797" w:rsidRDefault="00D22390">
      <w:pPr>
        <w:spacing w:after="240"/>
        <w:jc w:val="both"/>
        <w:rPr>
          <w:rFonts w:ascii="Georgia" w:hAnsi="Georgia" w:cs="Arial"/>
          <w:color w:val="404040"/>
          <w:sz w:val="20"/>
          <w:lang w:val="fr-BE"/>
        </w:rPr>
      </w:pPr>
      <w:r w:rsidRPr="00BA0797">
        <w:rPr>
          <w:rFonts w:ascii="Georgia" w:hAnsi="Georgia" w:cs="Arial"/>
          <w:color w:val="404040"/>
          <w:sz w:val="20"/>
          <w:lang w:val="fr-BE"/>
        </w:rPr>
        <w:t>Les critères</w:t>
      </w:r>
      <w:r w:rsidR="00BF3A63" w:rsidRPr="00BA0797">
        <w:rPr>
          <w:rFonts w:ascii="Georgia" w:hAnsi="Georgia" w:cs="Arial"/>
          <w:color w:val="404040"/>
          <w:sz w:val="20"/>
          <w:lang w:val="fr-BE"/>
        </w:rPr>
        <w:t xml:space="preserve"> d</w:t>
      </w:r>
      <w:r w:rsidR="00046C00" w:rsidRPr="00BA0797">
        <w:rPr>
          <w:rFonts w:ascii="Georgia" w:hAnsi="Georgia" w:cs="Arial"/>
          <w:color w:val="404040"/>
          <w:sz w:val="20"/>
          <w:lang w:val="fr-BE"/>
        </w:rPr>
        <w:t>e sélection</w:t>
      </w:r>
      <w:r w:rsidRPr="00BA0797">
        <w:rPr>
          <w:rFonts w:ascii="Georgia" w:hAnsi="Georgia" w:cs="Arial"/>
          <w:color w:val="404040"/>
          <w:sz w:val="20"/>
          <w:lang w:val="fr-BE"/>
        </w:rPr>
        <w:t xml:space="preserve"> </w:t>
      </w:r>
      <w:r w:rsidR="00BF3A63" w:rsidRPr="00BA0797">
        <w:rPr>
          <w:rFonts w:ascii="Georgia" w:hAnsi="Georgia" w:cs="Arial"/>
          <w:color w:val="404040"/>
          <w:sz w:val="20"/>
          <w:lang w:val="fr-BE"/>
        </w:rPr>
        <w:t>visent à assurer que les demandeurs</w:t>
      </w:r>
      <w:r w:rsidR="001F2BB4" w:rsidRPr="00BA0797">
        <w:rPr>
          <w:rFonts w:ascii="Georgia" w:hAnsi="Georgia" w:cs="Arial"/>
          <w:color w:val="404040"/>
          <w:sz w:val="20"/>
          <w:lang w:val="fr-BE"/>
        </w:rPr>
        <w:t xml:space="preserve"> :</w:t>
      </w:r>
    </w:p>
    <w:p w14:paraId="0B0E74DD" w14:textId="3E0DCEBA" w:rsidR="00D22390" w:rsidRPr="00BA0797" w:rsidRDefault="00516D16" w:rsidP="00AB7CD6">
      <w:pPr>
        <w:numPr>
          <w:ilvl w:val="0"/>
          <w:numId w:val="11"/>
        </w:numPr>
        <w:spacing w:before="120" w:after="120"/>
        <w:ind w:left="714" w:hanging="357"/>
        <w:jc w:val="both"/>
        <w:rPr>
          <w:rFonts w:ascii="Georgia" w:hAnsi="Georgia" w:cs="Arial"/>
          <w:color w:val="404040"/>
          <w:sz w:val="20"/>
          <w:lang w:val="fr-BE"/>
        </w:rPr>
      </w:pPr>
      <w:r w:rsidRPr="00BA0797">
        <w:rPr>
          <w:rFonts w:ascii="Georgia" w:hAnsi="Georgia" w:cs="Arial"/>
          <w:color w:val="404040"/>
          <w:sz w:val="20"/>
          <w:lang w:val="fr-BE"/>
        </w:rPr>
        <w:lastRenderedPageBreak/>
        <w:t>Disposent</w:t>
      </w:r>
      <w:r w:rsidR="00D22390" w:rsidRPr="00BA0797">
        <w:rPr>
          <w:rFonts w:ascii="Georgia" w:hAnsi="Georgia" w:cs="Arial"/>
          <w:color w:val="404040"/>
          <w:sz w:val="20"/>
          <w:lang w:val="fr-BE"/>
        </w:rPr>
        <w:t xml:space="preserve"> de sources de financement stables et suffisantes pour maintenir </w:t>
      </w:r>
      <w:r w:rsidR="0088777E" w:rsidRPr="00BA0797">
        <w:rPr>
          <w:rFonts w:ascii="Georgia" w:hAnsi="Georgia" w:cs="Arial"/>
          <w:color w:val="404040"/>
          <w:sz w:val="20"/>
          <w:lang w:val="fr-BE"/>
        </w:rPr>
        <w:t xml:space="preserve">leur </w:t>
      </w:r>
      <w:r w:rsidR="00D22390" w:rsidRPr="00BA0797">
        <w:rPr>
          <w:rFonts w:ascii="Georgia" w:hAnsi="Georgia" w:cs="Arial"/>
          <w:color w:val="404040"/>
          <w:sz w:val="20"/>
          <w:lang w:val="fr-BE"/>
        </w:rPr>
        <w:t xml:space="preserve">activité </w:t>
      </w:r>
      <w:r w:rsidR="0088777E" w:rsidRPr="00BA0797">
        <w:rPr>
          <w:rFonts w:ascii="Georgia" w:hAnsi="Georgia" w:cs="Arial"/>
          <w:color w:val="404040"/>
          <w:sz w:val="20"/>
          <w:lang w:val="fr-BE"/>
        </w:rPr>
        <w:t>tout au long</w:t>
      </w:r>
      <w:r w:rsidR="00D22390" w:rsidRPr="00BA0797">
        <w:rPr>
          <w:rFonts w:ascii="Georgia" w:hAnsi="Georgia" w:cs="Arial"/>
          <w:color w:val="404040"/>
          <w:sz w:val="20"/>
          <w:lang w:val="fr-BE"/>
        </w:rPr>
        <w:t xml:space="preserve"> de l’action </w:t>
      </w:r>
      <w:r w:rsidR="0088777E" w:rsidRPr="00BA0797">
        <w:rPr>
          <w:rFonts w:ascii="Georgia" w:hAnsi="Georgia" w:cs="Arial"/>
          <w:color w:val="404040"/>
          <w:sz w:val="20"/>
          <w:lang w:val="fr-BE"/>
        </w:rPr>
        <w:t xml:space="preserve">proposée </w:t>
      </w:r>
      <w:r w:rsidR="00D22390" w:rsidRPr="00BA0797">
        <w:rPr>
          <w:rFonts w:ascii="Georgia" w:hAnsi="Georgia" w:cs="Arial"/>
          <w:color w:val="404040"/>
          <w:sz w:val="20"/>
          <w:lang w:val="fr-BE"/>
        </w:rPr>
        <w:t xml:space="preserve">et, si nécessaire, pour participer à son </w:t>
      </w:r>
      <w:r w:rsidRPr="00BA0797">
        <w:rPr>
          <w:rFonts w:ascii="Georgia" w:hAnsi="Georgia" w:cs="Arial"/>
          <w:color w:val="404040"/>
          <w:sz w:val="20"/>
          <w:lang w:val="fr-BE"/>
        </w:rPr>
        <w:t>financement ;</w:t>
      </w:r>
    </w:p>
    <w:p w14:paraId="07B0829F" w14:textId="517D1409" w:rsidR="00D2000E" w:rsidRDefault="00516D16" w:rsidP="00AB7CD6">
      <w:pPr>
        <w:numPr>
          <w:ilvl w:val="0"/>
          <w:numId w:val="11"/>
        </w:numPr>
        <w:spacing w:before="120" w:after="120"/>
        <w:ind w:left="714" w:hanging="357"/>
        <w:jc w:val="both"/>
        <w:rPr>
          <w:rFonts w:ascii="Georgia" w:hAnsi="Georgia" w:cs="Arial"/>
          <w:color w:val="404040"/>
          <w:sz w:val="20"/>
          <w:lang w:val="fr-BE"/>
        </w:rPr>
      </w:pPr>
      <w:r w:rsidRPr="00BA0797">
        <w:rPr>
          <w:rFonts w:ascii="Georgia" w:hAnsi="Georgia" w:cs="Arial"/>
          <w:color w:val="404040"/>
          <w:sz w:val="20"/>
          <w:lang w:val="fr-BE"/>
        </w:rPr>
        <w:t>Disposent</w:t>
      </w:r>
      <w:r w:rsidR="00D22390" w:rsidRPr="00BA0797">
        <w:rPr>
          <w:rFonts w:ascii="Georgia" w:hAnsi="Georgia" w:cs="Arial"/>
          <w:color w:val="404040"/>
          <w:sz w:val="20"/>
          <w:lang w:val="fr-BE"/>
        </w:rPr>
        <w:t xml:space="preserve"> de la capacité de gestion et des compétences et qualifications professionnelles requises pour mener à bien l’action proposée</w:t>
      </w:r>
      <w:r w:rsidR="00830782" w:rsidRPr="00BA0797">
        <w:rPr>
          <w:rFonts w:ascii="Georgia" w:hAnsi="Georgia" w:cs="Arial"/>
          <w:color w:val="404040"/>
          <w:sz w:val="20"/>
          <w:lang w:val="fr-BE"/>
        </w:rPr>
        <w:t>.</w:t>
      </w:r>
    </w:p>
    <w:p w14:paraId="6F73130D" w14:textId="5C8E3650" w:rsidR="006F5707" w:rsidRDefault="00D22390" w:rsidP="006F5707">
      <w:pPr>
        <w:spacing w:before="120" w:after="120"/>
        <w:jc w:val="both"/>
        <w:rPr>
          <w:rFonts w:ascii="Georgia" w:hAnsi="Georgia" w:cs="Arial"/>
          <w:color w:val="404040"/>
          <w:sz w:val="20"/>
          <w:lang w:val="fr-BE"/>
        </w:rPr>
      </w:pPr>
      <w:r w:rsidRPr="00BA0797">
        <w:rPr>
          <w:rFonts w:ascii="Georgia" w:hAnsi="Georgia" w:cs="Arial"/>
          <w:color w:val="404040"/>
          <w:sz w:val="20"/>
          <w:lang w:val="fr-BE"/>
        </w:rPr>
        <w:t>Les critères d</w:t>
      </w:r>
      <w:r w:rsidR="00046C00" w:rsidRPr="00BA0797">
        <w:rPr>
          <w:rFonts w:ascii="Georgia" w:hAnsi="Georgia" w:cs="Arial"/>
          <w:color w:val="404040"/>
          <w:sz w:val="20"/>
          <w:lang w:val="fr-BE"/>
        </w:rPr>
        <w:t>’attribution</w:t>
      </w:r>
      <w:r w:rsidRPr="00BA0797">
        <w:rPr>
          <w:rFonts w:ascii="Georgia" w:hAnsi="Georgia" w:cs="Arial"/>
          <w:b/>
          <w:color w:val="404040"/>
          <w:sz w:val="20"/>
          <w:lang w:val="fr-BE"/>
        </w:rPr>
        <w:t xml:space="preserve"> </w:t>
      </w:r>
      <w:r w:rsidR="0088777E" w:rsidRPr="00BA0797">
        <w:rPr>
          <w:rFonts w:ascii="Georgia" w:hAnsi="Georgia" w:cs="Arial"/>
          <w:color w:val="404040"/>
          <w:sz w:val="20"/>
          <w:lang w:val="fr-BE"/>
        </w:rPr>
        <w:t xml:space="preserve">aident à </w:t>
      </w:r>
      <w:r w:rsidRPr="00BA0797">
        <w:rPr>
          <w:rFonts w:ascii="Georgia" w:hAnsi="Georgia" w:cs="Arial"/>
          <w:color w:val="404040"/>
          <w:sz w:val="20"/>
          <w:lang w:val="fr-BE"/>
        </w:rPr>
        <w:t xml:space="preserve">évaluer la qualité des </w:t>
      </w:r>
      <w:r w:rsidR="00046C00" w:rsidRPr="00BA0797">
        <w:rPr>
          <w:rFonts w:ascii="Georgia" w:hAnsi="Georgia" w:cs="Arial"/>
          <w:color w:val="404040"/>
          <w:sz w:val="20"/>
          <w:lang w:val="fr-BE"/>
        </w:rPr>
        <w:t>propositions</w:t>
      </w:r>
      <w:r w:rsidR="005317D9" w:rsidRPr="00BA0797">
        <w:rPr>
          <w:rFonts w:ascii="Georgia" w:hAnsi="Georgia" w:cs="Arial"/>
          <w:color w:val="404040"/>
          <w:sz w:val="20"/>
          <w:lang w:val="fr-BE"/>
        </w:rPr>
        <w:t xml:space="preserve"> </w:t>
      </w:r>
      <w:r w:rsidRPr="00BA0797">
        <w:rPr>
          <w:rFonts w:ascii="Georgia" w:hAnsi="Georgia" w:cs="Arial"/>
          <w:color w:val="404040"/>
          <w:sz w:val="20"/>
          <w:lang w:val="fr-BE"/>
        </w:rPr>
        <w:t xml:space="preserve">au regard des objectifs et priorités fixés, et d’octroyer les </w:t>
      </w:r>
      <w:r w:rsidR="009904A0" w:rsidRPr="00BA0797">
        <w:rPr>
          <w:rFonts w:ascii="Georgia" w:hAnsi="Georgia" w:cs="Arial"/>
          <w:color w:val="404040"/>
          <w:sz w:val="20"/>
          <w:lang w:val="fr-BE"/>
        </w:rPr>
        <w:t>subside</w:t>
      </w:r>
      <w:r w:rsidRPr="00BA0797">
        <w:rPr>
          <w:rFonts w:ascii="Georgia" w:hAnsi="Georgia" w:cs="Arial"/>
          <w:color w:val="404040"/>
          <w:sz w:val="20"/>
          <w:lang w:val="fr-BE"/>
        </w:rPr>
        <w:t xml:space="preserve">s aux </w:t>
      </w:r>
      <w:r w:rsidR="0088777E" w:rsidRPr="00BA0797">
        <w:rPr>
          <w:rFonts w:ascii="Georgia" w:hAnsi="Georgia" w:cs="Arial"/>
          <w:color w:val="404040"/>
          <w:sz w:val="20"/>
          <w:lang w:val="fr-BE"/>
        </w:rPr>
        <w:t xml:space="preserve">projets </w:t>
      </w:r>
      <w:r w:rsidRPr="00BA0797">
        <w:rPr>
          <w:rFonts w:ascii="Georgia" w:hAnsi="Georgia" w:cs="Arial"/>
          <w:color w:val="404040"/>
          <w:sz w:val="20"/>
          <w:lang w:val="fr-BE"/>
        </w:rPr>
        <w:t xml:space="preserve">qui maximisent l’efficacité globale de l’appel à propositions. Ils concernent la pertinence de l’action et sa cohérence avec les objectifs de l’appel à propositions, la qualité, </w:t>
      </w:r>
      <w:r w:rsidR="00336D89" w:rsidRPr="00BA0797">
        <w:rPr>
          <w:rFonts w:ascii="Georgia" w:hAnsi="Georgia" w:cs="Arial"/>
          <w:color w:val="404040"/>
          <w:sz w:val="20"/>
          <w:lang w:val="fr-BE"/>
        </w:rPr>
        <w:t>l'effet escompté</w:t>
      </w:r>
      <w:r w:rsidR="00A22DE7" w:rsidRPr="00BA0797">
        <w:rPr>
          <w:rFonts w:ascii="Georgia" w:hAnsi="Georgia" w:cs="Arial"/>
          <w:color w:val="404040"/>
          <w:sz w:val="20"/>
          <w:lang w:val="fr-BE"/>
        </w:rPr>
        <w:t>,</w:t>
      </w:r>
      <w:r w:rsidRPr="00BA0797">
        <w:rPr>
          <w:rFonts w:ascii="Georgia" w:hAnsi="Georgia" w:cs="Arial"/>
          <w:color w:val="404040"/>
          <w:sz w:val="20"/>
          <w:lang w:val="fr-BE"/>
        </w:rPr>
        <w:t xml:space="preserve"> la durabilité de l’action ainsi que son efficacité par rapport au</w:t>
      </w:r>
      <w:r w:rsidR="00A22DE7" w:rsidRPr="00BA0797">
        <w:rPr>
          <w:rFonts w:ascii="Georgia" w:hAnsi="Georgia" w:cs="Arial"/>
          <w:color w:val="404040"/>
          <w:sz w:val="20"/>
          <w:lang w:val="fr-BE"/>
        </w:rPr>
        <w:t>x</w:t>
      </w:r>
      <w:r w:rsidRPr="00BA0797">
        <w:rPr>
          <w:rFonts w:ascii="Georgia" w:hAnsi="Georgia" w:cs="Arial"/>
          <w:color w:val="404040"/>
          <w:sz w:val="20"/>
          <w:lang w:val="fr-BE"/>
        </w:rPr>
        <w:t xml:space="preserve"> coût</w:t>
      </w:r>
      <w:r w:rsidR="00A22DE7" w:rsidRPr="00BA0797">
        <w:rPr>
          <w:rFonts w:ascii="Georgia" w:hAnsi="Georgia" w:cs="Arial"/>
          <w:color w:val="404040"/>
          <w:sz w:val="20"/>
          <w:lang w:val="fr-BE"/>
        </w:rPr>
        <w:t>s</w:t>
      </w:r>
      <w:r w:rsidRPr="00BA0797">
        <w:rPr>
          <w:rFonts w:ascii="Georgia" w:hAnsi="Georgia" w:cs="Arial"/>
          <w:color w:val="404040"/>
          <w:sz w:val="20"/>
          <w:lang w:val="fr-BE"/>
        </w:rPr>
        <w:t>.</w:t>
      </w:r>
    </w:p>
    <w:p w14:paraId="19C7AD1A" w14:textId="77777777" w:rsidR="006F5707" w:rsidRPr="00BA0797" w:rsidRDefault="006F5707" w:rsidP="006F5707">
      <w:pPr>
        <w:spacing w:after="120"/>
        <w:jc w:val="both"/>
        <w:rPr>
          <w:rFonts w:ascii="Georgia" w:hAnsi="Georgia" w:cs="Arial"/>
          <w:color w:val="404040" w:themeColor="text1" w:themeTint="BF"/>
          <w:sz w:val="20"/>
          <w:lang w:val="fr-BE"/>
        </w:rPr>
      </w:pPr>
      <w:r w:rsidRPr="0ED98D5E">
        <w:rPr>
          <w:rFonts w:ascii="Georgia" w:hAnsi="Georgia" w:cs="Arial"/>
          <w:color w:val="404040" w:themeColor="text1" w:themeTint="BF"/>
          <w:sz w:val="20"/>
          <w:lang w:val="fr-BE"/>
        </w:rPr>
        <w:t xml:space="preserve">Les </w:t>
      </w:r>
      <w:r w:rsidRPr="0ED98D5E">
        <w:rPr>
          <w:rFonts w:ascii="Georgia" w:hAnsi="Georgia" w:cs="Arial"/>
          <w:color w:val="404040" w:themeColor="text1" w:themeTint="BF"/>
          <w:sz w:val="20"/>
          <w:u w:val="single"/>
          <w:lang w:val="fr-BE"/>
        </w:rPr>
        <w:t>critères d'évaluation</w:t>
      </w:r>
      <w:r w:rsidRPr="0ED98D5E">
        <w:rPr>
          <w:rFonts w:ascii="Georgia" w:hAnsi="Georgia" w:cs="Arial"/>
          <w:color w:val="404040" w:themeColor="text1" w:themeTint="BF"/>
          <w:sz w:val="20"/>
          <w:lang w:val="fr-BE"/>
        </w:rPr>
        <w:t xml:space="preserve"> sont divisés par rubriques et sous-rubriques. Chaque sous-rubrique se verra attribuer un score compris entre 1 et 5 comme suit : 1 = très insuffisant, 2 = insuffisant, 3 = moyen, 4 = bon, 5 = très bon. </w:t>
      </w:r>
    </w:p>
    <w:p w14:paraId="5D44F1A3" w14:textId="4B5FCA25" w:rsidR="00AE7475" w:rsidRDefault="006F5707" w:rsidP="17A600C8">
      <w:pPr>
        <w:spacing w:after="120"/>
        <w:jc w:val="both"/>
        <w:rPr>
          <w:rFonts w:ascii="Georgia" w:hAnsi="Georgia" w:cs="Arial"/>
          <w:color w:val="404040"/>
          <w:sz w:val="20"/>
          <w:lang w:val="fr-BE"/>
        </w:rPr>
      </w:pPr>
      <w:r w:rsidRPr="17A600C8">
        <w:rPr>
          <w:rFonts w:ascii="Georgia" w:hAnsi="Georgia" w:cs="Arial"/>
          <w:color w:val="404040" w:themeColor="text1" w:themeTint="BF"/>
          <w:sz w:val="20"/>
          <w:lang w:val="fr-BE"/>
        </w:rPr>
        <w:t xml:space="preserve">Seules les propositions qui auront atteint la note de 6/10 pour le critère </w:t>
      </w:r>
      <w:r w:rsidR="645835DC" w:rsidRPr="17A600C8">
        <w:rPr>
          <w:rFonts w:ascii="Georgia" w:hAnsi="Georgia" w:cs="Arial"/>
          <w:color w:val="404040" w:themeColor="text1" w:themeTint="BF"/>
          <w:sz w:val="20"/>
          <w:lang w:val="fr-BE"/>
        </w:rPr>
        <w:t>21</w:t>
      </w:r>
      <w:r w:rsidRPr="17A600C8">
        <w:rPr>
          <w:rFonts w:ascii="Georgia" w:hAnsi="Georgia" w:cs="Arial"/>
          <w:color w:val="404040" w:themeColor="text1" w:themeTint="BF"/>
          <w:sz w:val="20"/>
          <w:lang w:val="fr-BE"/>
        </w:rPr>
        <w:t xml:space="preserve"> et la note globale de </w:t>
      </w:r>
      <w:r w:rsidR="007D2B6F" w:rsidRPr="17A600C8">
        <w:rPr>
          <w:rFonts w:ascii="Georgia" w:hAnsi="Georgia" w:cs="Arial"/>
          <w:color w:val="404040" w:themeColor="text1" w:themeTint="BF"/>
          <w:sz w:val="20"/>
          <w:lang w:val="fr-BE"/>
        </w:rPr>
        <w:t>60</w:t>
      </w:r>
      <w:r w:rsidRPr="17A600C8">
        <w:rPr>
          <w:rFonts w:ascii="Georgia" w:hAnsi="Georgia" w:cs="Arial"/>
          <w:color w:val="404040" w:themeColor="text1" w:themeTint="BF"/>
          <w:sz w:val="20"/>
          <w:lang w:val="fr-BE"/>
        </w:rPr>
        <w:t>/</w:t>
      </w:r>
      <w:r w:rsidR="007D2B6F" w:rsidRPr="17A600C8">
        <w:rPr>
          <w:rFonts w:ascii="Georgia" w:hAnsi="Georgia" w:cs="Arial"/>
          <w:color w:val="404040" w:themeColor="text1" w:themeTint="BF"/>
          <w:sz w:val="20"/>
          <w:lang w:val="fr-BE"/>
        </w:rPr>
        <w:t>100</w:t>
      </w:r>
      <w:r w:rsidRPr="17A600C8">
        <w:rPr>
          <w:rFonts w:ascii="Georgia" w:hAnsi="Georgia" w:cs="Arial"/>
          <w:color w:val="404040" w:themeColor="text1" w:themeTint="BF"/>
          <w:sz w:val="20"/>
          <w:lang w:val="fr-BE"/>
        </w:rPr>
        <w:t xml:space="preserve"> seront présélectionnées.</w:t>
      </w:r>
    </w:p>
    <w:p w14:paraId="2AAC9DD0" w14:textId="0DABF2CF" w:rsidR="00AE7475" w:rsidRPr="00BA0797" w:rsidRDefault="00AE7475" w:rsidP="00AE7475">
      <w:pPr>
        <w:spacing w:after="120"/>
        <w:jc w:val="both"/>
        <w:rPr>
          <w:rFonts w:ascii="Georgia" w:hAnsi="Georgia" w:cs="Arial"/>
          <w:color w:val="404040"/>
          <w:sz w:val="20"/>
          <w:lang w:val="fr-BE"/>
        </w:rPr>
      </w:pPr>
      <w:r w:rsidRPr="2C7698E5">
        <w:rPr>
          <w:rFonts w:ascii="Georgia" w:hAnsi="Georgia" w:cs="Arial"/>
          <w:color w:val="404040" w:themeColor="text1" w:themeTint="BF"/>
          <w:sz w:val="20"/>
          <w:lang w:val="fr-BE"/>
        </w:rPr>
        <w:t xml:space="preserve">Les meilleures </w:t>
      </w:r>
      <w:r w:rsidR="00A3799D">
        <w:rPr>
          <w:rFonts w:ascii="Georgia" w:hAnsi="Georgia" w:cs="Arial"/>
          <w:color w:val="404040" w:themeColor="text1" w:themeTint="BF"/>
          <w:sz w:val="20"/>
          <w:lang w:val="fr-BE"/>
        </w:rPr>
        <w:t xml:space="preserve">propositions </w:t>
      </w:r>
      <w:r w:rsidRPr="2C7698E5">
        <w:rPr>
          <w:rFonts w:ascii="Georgia" w:hAnsi="Georgia" w:cs="Arial"/>
          <w:color w:val="404040" w:themeColor="text1" w:themeTint="BF"/>
          <w:sz w:val="20"/>
          <w:lang w:val="fr-BE"/>
        </w:rPr>
        <w:t>seront reprises dans un tableau d’attribution provisoire, classées d’après leur score et dans les limites des fonds disponibles. Les autres propositions présélectionnées seront placées sur une liste de réserve.</w:t>
      </w:r>
    </w:p>
    <w:p w14:paraId="3B2EFDB1" w14:textId="489E1236" w:rsidR="00AE7475" w:rsidRDefault="00232F6F" w:rsidP="00AE7475">
      <w:pPr>
        <w:spacing w:after="120"/>
        <w:jc w:val="both"/>
        <w:rPr>
          <w:rFonts w:ascii="Georgia" w:hAnsi="Georgia" w:cs="Arial"/>
          <w:color w:val="404040" w:themeColor="text1" w:themeTint="BF"/>
          <w:sz w:val="20"/>
          <w:lang w:val="fr-BE"/>
        </w:rPr>
      </w:pPr>
      <w:r w:rsidRPr="00AE04AA">
        <w:rPr>
          <w:rFonts w:ascii="Georgia" w:hAnsi="Georgia" w:cs="Arial"/>
          <w:b/>
          <w:color w:val="404040" w:themeColor="text1" w:themeTint="BF"/>
          <w:sz w:val="20"/>
          <w:lang w:val="fr-BE"/>
        </w:rPr>
        <w:t>Etape 2</w:t>
      </w:r>
      <w:r>
        <w:rPr>
          <w:rFonts w:ascii="Georgia" w:hAnsi="Georgia" w:cs="Arial"/>
          <w:color w:val="404040" w:themeColor="text1" w:themeTint="BF"/>
          <w:sz w:val="20"/>
          <w:lang w:val="fr-BE"/>
        </w:rPr>
        <w:t xml:space="preserve"> : </w:t>
      </w:r>
      <w:r w:rsidR="00AE7475" w:rsidRPr="2C7698E5">
        <w:rPr>
          <w:rFonts w:ascii="Georgia" w:hAnsi="Georgia" w:cs="Arial"/>
          <w:color w:val="404040" w:themeColor="text1" w:themeTint="BF"/>
          <w:sz w:val="20"/>
          <w:lang w:val="fr-BE"/>
        </w:rPr>
        <w:t>Les documents justificatifs relatifs aux motifs d’exclusion seront demandés aux demandeurs figurant dans le tableau d’attribution provisoire. En cas d’incapacité de fournir ces documents</w:t>
      </w:r>
      <w:r w:rsidR="005E3DD9">
        <w:rPr>
          <w:rFonts w:ascii="Georgia" w:hAnsi="Georgia" w:cs="Arial"/>
          <w:color w:val="404040" w:themeColor="text1" w:themeTint="BF"/>
          <w:sz w:val="20"/>
          <w:lang w:val="fr-BE"/>
        </w:rPr>
        <w:t xml:space="preserve"> endéans les 15 jours</w:t>
      </w:r>
      <w:r w:rsidR="00AE7475" w:rsidRPr="2C7698E5">
        <w:rPr>
          <w:rFonts w:ascii="Georgia" w:hAnsi="Georgia" w:cs="Arial"/>
          <w:color w:val="404040" w:themeColor="text1" w:themeTint="BF"/>
          <w:sz w:val="20"/>
          <w:lang w:val="fr-BE"/>
        </w:rPr>
        <w:t>, les propositions correspondantes ne seront pas retenues.</w:t>
      </w:r>
    </w:p>
    <w:p w14:paraId="14C41E66" w14:textId="3E354C53" w:rsidR="00AE7475" w:rsidRDefault="00232F6F" w:rsidP="46FA6566">
      <w:pPr>
        <w:spacing w:after="120"/>
        <w:jc w:val="both"/>
        <w:rPr>
          <w:rFonts w:ascii="Georgia" w:hAnsi="Georgia" w:cs="Arial"/>
          <w:color w:val="404040" w:themeColor="text1" w:themeTint="BF"/>
          <w:sz w:val="20"/>
          <w:lang w:val="fr-BE"/>
        </w:rPr>
      </w:pPr>
      <w:r w:rsidRPr="46FA6566">
        <w:rPr>
          <w:rFonts w:ascii="Georgia" w:hAnsi="Georgia" w:cs="Arial"/>
          <w:b/>
          <w:bCs/>
          <w:color w:val="000000" w:themeColor="text1"/>
          <w:sz w:val="20"/>
          <w:lang w:val="fr-BE"/>
        </w:rPr>
        <w:t>Etape 3</w:t>
      </w:r>
      <w:r w:rsidRPr="46FA6566">
        <w:rPr>
          <w:rFonts w:ascii="Georgia" w:hAnsi="Georgia" w:cs="Arial"/>
          <w:color w:val="000000" w:themeColor="text1"/>
          <w:sz w:val="20"/>
          <w:lang w:val="fr-BE"/>
        </w:rPr>
        <w:t xml:space="preserve"> </w:t>
      </w:r>
      <w:r w:rsidR="00AE7475" w:rsidRPr="46FA6566">
        <w:rPr>
          <w:rFonts w:ascii="Georgia" w:hAnsi="Georgia" w:cs="Arial"/>
          <w:color w:val="404040" w:themeColor="text1" w:themeTint="BF"/>
          <w:sz w:val="20"/>
          <w:lang w:val="fr-BE"/>
        </w:rPr>
        <w:t>Dans le cadre du processus d’évaluation, Enabel conduira alors une analyse organisationnelle in situ des demandeurs repris dans le tableau d’attribution provisoire afin de confir</w:t>
      </w:r>
      <w:r w:rsidR="00343C96" w:rsidRPr="46FA6566">
        <w:rPr>
          <w:rFonts w:ascii="Georgia" w:hAnsi="Georgia" w:cs="Arial"/>
          <w:color w:val="404040" w:themeColor="text1" w:themeTint="BF"/>
          <w:sz w:val="20"/>
          <w:lang w:val="fr-BE"/>
        </w:rPr>
        <w:t>mer que c</w:t>
      </w:r>
      <w:r w:rsidR="00AE7475" w:rsidRPr="46FA6566">
        <w:rPr>
          <w:rFonts w:ascii="Georgia" w:hAnsi="Georgia" w:cs="Arial"/>
          <w:color w:val="404040" w:themeColor="text1" w:themeTint="BF"/>
          <w:sz w:val="20"/>
          <w:lang w:val="fr-BE"/>
        </w:rPr>
        <w:t>es demandeurs disposent bien des capacités requises pour mener à bien l’action. Les résultats de cette analyse serviront entre autres à déterminer les mesures de gestion des risques à intégrer dans la convention de subsides et à préciser la posture d’Enabel dans le suivi et le contrôle de la mise en œuvre du subside. Dans le cas où l’analyse organisationnelle indique des insuffisances telles que la bonne exécution du subside ne peut être garantie, la proposition correspondante peut être écartée à ce stade. Auquel cas la première proposition sur la liste de réserve sera considérée pour le même processus.</w:t>
      </w:r>
    </w:p>
    <w:p w14:paraId="71568AE1" w14:textId="7FCB9121" w:rsidR="00232F6F" w:rsidRPr="005E3DD9" w:rsidRDefault="00232F6F" w:rsidP="46FA6566">
      <w:pPr>
        <w:keepNext/>
        <w:jc w:val="both"/>
        <w:rPr>
          <w:rFonts w:ascii="Georgia" w:hAnsi="Georgia" w:cs="Arial"/>
          <w:b/>
          <w:bCs/>
          <w:i/>
          <w:iCs/>
          <w:color w:val="404040"/>
          <w:sz w:val="20"/>
          <w:lang w:val="fr-BE"/>
        </w:rPr>
      </w:pPr>
      <w:r w:rsidRPr="46FA6566">
        <w:rPr>
          <w:rFonts w:ascii="Georgia" w:hAnsi="Georgia" w:cs="Arial"/>
          <w:b/>
          <w:bCs/>
          <w:i/>
          <w:iCs/>
          <w:color w:val="404040" w:themeColor="text1" w:themeTint="BF"/>
          <w:sz w:val="20"/>
          <w:lang w:val="fr-BE"/>
        </w:rPr>
        <w:t>Sélection</w:t>
      </w:r>
    </w:p>
    <w:p w14:paraId="31902505" w14:textId="77777777" w:rsidR="00232F6F" w:rsidRDefault="00232F6F" w:rsidP="00232F6F">
      <w:pPr>
        <w:keepNext/>
        <w:jc w:val="both"/>
        <w:rPr>
          <w:rFonts w:ascii="Georgia" w:hAnsi="Georgia" w:cs="Arial"/>
          <w:i/>
          <w:color w:val="404040"/>
          <w:sz w:val="20"/>
          <w:lang w:val="fr-BE"/>
        </w:rPr>
      </w:pPr>
    </w:p>
    <w:p w14:paraId="7B2DC349" w14:textId="43A3D842" w:rsidR="00232F6F" w:rsidRPr="001F4F5F" w:rsidRDefault="00232F6F" w:rsidP="46FA6566">
      <w:pPr>
        <w:keepNext/>
        <w:jc w:val="both"/>
        <w:rPr>
          <w:rFonts w:ascii="Georgia" w:hAnsi="Georgia" w:cs="Arial"/>
          <w:color w:val="000000" w:themeColor="text1"/>
          <w:sz w:val="20"/>
          <w:lang w:val="fr-BE"/>
        </w:rPr>
      </w:pPr>
      <w:r w:rsidRPr="46FA6566">
        <w:rPr>
          <w:rFonts w:ascii="Georgia" w:hAnsi="Georgia" w:cs="Arial"/>
          <w:color w:val="000000" w:themeColor="text1"/>
          <w:sz w:val="20"/>
          <w:lang w:val="fr-BE"/>
        </w:rPr>
        <w:t xml:space="preserve">A la fin des étapes 2 et 3 le tableau d’attribution sera considéré comme définitif. Il reprend l’ensemble des propositions sélectionnées d’après leur score et dans les limites des fonds disponibles. </w:t>
      </w:r>
      <w:r w:rsidRPr="46FA6566">
        <w:rPr>
          <w:rFonts w:ascii="Georgia" w:hAnsi="Georgia" w:cs="Arial"/>
          <w:color w:val="404040" w:themeColor="text1" w:themeTint="BF"/>
          <w:sz w:val="20"/>
          <w:lang w:val="fr-BE"/>
        </w:rPr>
        <w:t>Attention les demandeurs éventuellement repêchés dans la liste de réserve ultérieurement</w:t>
      </w:r>
      <w:r w:rsidR="00373AB5" w:rsidRPr="46FA6566">
        <w:rPr>
          <w:rFonts w:ascii="Georgia" w:hAnsi="Georgia" w:cs="Arial"/>
          <w:color w:val="404040" w:themeColor="text1" w:themeTint="BF"/>
          <w:sz w:val="20"/>
          <w:lang w:val="fr-BE"/>
        </w:rPr>
        <w:t>, si des fonds supplémentaires deviennent disponibles,</w:t>
      </w:r>
      <w:r w:rsidRPr="46FA6566">
        <w:rPr>
          <w:rFonts w:ascii="Georgia" w:hAnsi="Georgia" w:cs="Arial"/>
          <w:color w:val="404040" w:themeColor="text1" w:themeTint="BF"/>
          <w:sz w:val="20"/>
          <w:lang w:val="fr-BE"/>
        </w:rPr>
        <w:t xml:space="preserve"> devront eux aussi passer les étapes 2 et 3 décrites plus haut.</w:t>
      </w:r>
    </w:p>
    <w:p w14:paraId="1C89886D" w14:textId="77777777" w:rsidR="00232F6F" w:rsidRDefault="00232F6F" w:rsidP="00755ED8">
      <w:pPr>
        <w:jc w:val="both"/>
        <w:rPr>
          <w:rFonts w:ascii="Georgia" w:hAnsi="Georgia" w:cs="Arial"/>
          <w:color w:val="404040"/>
          <w:sz w:val="20"/>
          <w:lang w:val="fr-BE"/>
        </w:rPr>
      </w:pPr>
    </w:p>
    <w:p w14:paraId="67E64EE9" w14:textId="77777777" w:rsidR="00D22390" w:rsidRPr="00BA0797" w:rsidRDefault="00B17602" w:rsidP="001D05F6">
      <w:pPr>
        <w:pStyle w:val="Titre2"/>
        <w:rPr>
          <w:rFonts w:ascii="Georgia" w:hAnsi="Georgia" w:cs="Arial"/>
          <w:color w:val="404040"/>
          <w:sz w:val="20"/>
          <w:lang w:val="fr-BE"/>
        </w:rPr>
      </w:pPr>
      <w:bookmarkStart w:id="59" w:name="_Toc412643702"/>
      <w:bookmarkStart w:id="60" w:name="_Toc412643703"/>
      <w:bookmarkStart w:id="61" w:name="_Toc412643704"/>
      <w:bookmarkStart w:id="62" w:name="_Toc412643709"/>
      <w:bookmarkStart w:id="63" w:name="_Toc412643710"/>
      <w:bookmarkStart w:id="64" w:name="_Toc412643711"/>
      <w:bookmarkStart w:id="65" w:name="_Toc412643712"/>
      <w:bookmarkStart w:id="66" w:name="_Toc412643713"/>
      <w:bookmarkStart w:id="67" w:name="_Toc412643714"/>
      <w:bookmarkStart w:id="68" w:name="_Toc412643715"/>
      <w:bookmarkStart w:id="69" w:name="_Toc412643716"/>
      <w:bookmarkStart w:id="70" w:name="_Toc412643717"/>
      <w:bookmarkStart w:id="71" w:name="_Toc412643718"/>
      <w:bookmarkStart w:id="72" w:name="_Toc412643719"/>
      <w:bookmarkStart w:id="73" w:name="_Toc412643720"/>
      <w:bookmarkStart w:id="74" w:name="_Toc412643721"/>
      <w:bookmarkStart w:id="75" w:name="_Toc412643722"/>
      <w:bookmarkStart w:id="76" w:name="_Toc412643728"/>
      <w:bookmarkStart w:id="77" w:name="_Toc412643729"/>
      <w:bookmarkStart w:id="78" w:name="_Toc21538701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BA0797">
        <w:rPr>
          <w:rFonts w:ascii="Georgia" w:hAnsi="Georgia" w:cs="Arial"/>
          <w:color w:val="404040"/>
          <w:sz w:val="20"/>
          <w:lang w:val="fr-BE"/>
        </w:rPr>
        <w:t>N</w:t>
      </w:r>
      <w:r w:rsidR="001F0FB2" w:rsidRPr="00BA0797">
        <w:rPr>
          <w:rFonts w:ascii="Georgia" w:hAnsi="Georgia" w:cs="Arial"/>
          <w:color w:val="404040"/>
          <w:sz w:val="20"/>
          <w:lang w:val="fr-BE"/>
        </w:rPr>
        <w:t>otification</w:t>
      </w:r>
      <w:r w:rsidR="00D22390" w:rsidRPr="00BA0797">
        <w:rPr>
          <w:rFonts w:ascii="Georgia" w:hAnsi="Georgia" w:cs="Arial"/>
          <w:color w:val="404040"/>
          <w:sz w:val="20"/>
          <w:lang w:val="fr-BE"/>
        </w:rPr>
        <w:t xml:space="preserve"> de la </w:t>
      </w:r>
      <w:r w:rsidR="006B4A03" w:rsidRPr="00BA0797">
        <w:rPr>
          <w:rFonts w:ascii="Georgia" w:hAnsi="Georgia" w:cs="Arial"/>
          <w:color w:val="404040"/>
          <w:sz w:val="20"/>
          <w:lang w:val="fr-BE"/>
        </w:rPr>
        <w:t xml:space="preserve">décision </w:t>
      </w:r>
      <w:r w:rsidR="00D22390" w:rsidRPr="00BA0797">
        <w:rPr>
          <w:rFonts w:ascii="Georgia" w:hAnsi="Georgia" w:cs="Arial"/>
          <w:color w:val="404040"/>
          <w:sz w:val="20"/>
          <w:lang w:val="fr-BE"/>
        </w:rPr>
        <w:t>d</w:t>
      </w:r>
      <w:r w:rsidR="00F25DF5" w:rsidRPr="00BA0797">
        <w:rPr>
          <w:rFonts w:ascii="Georgia" w:hAnsi="Georgia" w:cs="Arial"/>
          <w:color w:val="404040"/>
          <w:sz w:val="20"/>
          <w:lang w:val="fr-BE"/>
        </w:rPr>
        <w:t>e</w:t>
      </w:r>
      <w:r w:rsidR="00D22390" w:rsidRPr="00BA0797">
        <w:rPr>
          <w:rFonts w:ascii="Georgia" w:hAnsi="Georgia" w:cs="Arial"/>
          <w:color w:val="404040"/>
          <w:sz w:val="20"/>
          <w:lang w:val="fr-BE"/>
        </w:rPr>
        <w:t xml:space="preserve"> </w:t>
      </w:r>
      <w:r w:rsidR="00F25DF5"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bookmarkEnd w:id="78"/>
      <w:r w:rsidR="00D22390" w:rsidRPr="00BA0797">
        <w:rPr>
          <w:rFonts w:ascii="Georgia" w:hAnsi="Georgia" w:cs="Arial"/>
          <w:color w:val="404040"/>
          <w:sz w:val="20"/>
          <w:lang w:val="fr-BE"/>
        </w:rPr>
        <w:t xml:space="preserve"> </w:t>
      </w:r>
    </w:p>
    <w:p w14:paraId="096E2234" w14:textId="77777777" w:rsidR="00D22390" w:rsidRPr="00BA0797" w:rsidRDefault="00D22390" w:rsidP="00E30E57">
      <w:pPr>
        <w:pStyle w:val="Guidelines3"/>
        <w:rPr>
          <w:rFonts w:ascii="Georgia" w:hAnsi="Georgia" w:cs="Arial"/>
          <w:color w:val="404040"/>
          <w:sz w:val="20"/>
        </w:rPr>
      </w:pPr>
      <w:bookmarkStart w:id="79" w:name="_Toc215387014"/>
      <w:r w:rsidRPr="00BA0797">
        <w:rPr>
          <w:rFonts w:ascii="Georgia" w:hAnsi="Georgia" w:cs="Arial"/>
          <w:color w:val="404040"/>
          <w:sz w:val="20"/>
        </w:rPr>
        <w:t>2.</w:t>
      </w:r>
      <w:r w:rsidR="00381BD0" w:rsidRPr="00BA0797">
        <w:rPr>
          <w:rFonts w:ascii="Georgia" w:hAnsi="Georgia" w:cs="Arial"/>
          <w:color w:val="404040"/>
          <w:sz w:val="20"/>
        </w:rPr>
        <w:t>4</w:t>
      </w:r>
      <w:r w:rsidRPr="00BA0797">
        <w:rPr>
          <w:rFonts w:ascii="Georgia" w:hAnsi="Georgia" w:cs="Arial"/>
          <w:color w:val="404040"/>
          <w:sz w:val="20"/>
        </w:rPr>
        <w:t>.1</w:t>
      </w:r>
      <w:r w:rsidR="00096726" w:rsidRPr="00BA0797">
        <w:rPr>
          <w:rFonts w:ascii="Georgia" w:hAnsi="Georgia" w:cs="Arial"/>
          <w:color w:val="404040"/>
          <w:sz w:val="20"/>
        </w:rPr>
        <w:tab/>
      </w:r>
      <w:r w:rsidRPr="00BA0797">
        <w:rPr>
          <w:rFonts w:ascii="Georgia" w:hAnsi="Georgia" w:cs="Arial"/>
          <w:color w:val="404040"/>
          <w:sz w:val="20"/>
        </w:rPr>
        <w:t>Contenu de la décision</w:t>
      </w:r>
      <w:bookmarkEnd w:id="79"/>
    </w:p>
    <w:p w14:paraId="6122EB65" w14:textId="77777777" w:rsidR="00D22390" w:rsidRPr="00BA0797" w:rsidRDefault="00D22390" w:rsidP="00027D63">
      <w:pPr>
        <w:pStyle w:val="Text1"/>
        <w:spacing w:after="120"/>
        <w:ind w:left="0"/>
        <w:rPr>
          <w:rFonts w:ascii="Georgia" w:hAnsi="Georgia" w:cs="Arial"/>
          <w:color w:val="404040"/>
          <w:sz w:val="20"/>
          <w:lang w:val="fr-BE"/>
        </w:rPr>
      </w:pPr>
      <w:r w:rsidRPr="00BA0797">
        <w:rPr>
          <w:rFonts w:ascii="Georgia" w:hAnsi="Georgia" w:cs="Arial"/>
          <w:color w:val="404040"/>
          <w:sz w:val="20"/>
          <w:lang w:val="fr-BE"/>
        </w:rPr>
        <w:t>Le demandeur ser</w:t>
      </w:r>
      <w:r w:rsidR="006B4A03" w:rsidRPr="00BA0797">
        <w:rPr>
          <w:rFonts w:ascii="Georgia" w:hAnsi="Georgia" w:cs="Arial"/>
          <w:color w:val="404040"/>
          <w:sz w:val="20"/>
          <w:lang w:val="fr-BE"/>
        </w:rPr>
        <w:t>a</w:t>
      </w:r>
      <w:r w:rsidRPr="00BA0797">
        <w:rPr>
          <w:rFonts w:ascii="Georgia" w:hAnsi="Georgia" w:cs="Arial"/>
          <w:color w:val="404040"/>
          <w:sz w:val="20"/>
          <w:lang w:val="fr-BE"/>
        </w:rPr>
        <w:t xml:space="preserve"> avisé par écrit de la décision prise par </w:t>
      </w:r>
      <w:r w:rsidR="00F25DF5"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Pr="00BA0797">
        <w:rPr>
          <w:rFonts w:ascii="Georgia" w:hAnsi="Georgia" w:cs="Arial"/>
          <w:color w:val="404040"/>
          <w:sz w:val="20"/>
          <w:lang w:val="fr-BE"/>
        </w:rPr>
        <w:t xml:space="preserve"> au sujet de </w:t>
      </w:r>
      <w:r w:rsidR="00D24D76" w:rsidRPr="00BA0797">
        <w:rPr>
          <w:rFonts w:ascii="Georgia" w:hAnsi="Georgia" w:cs="Arial"/>
          <w:color w:val="404040"/>
          <w:sz w:val="20"/>
          <w:lang w:val="fr-BE"/>
        </w:rPr>
        <w:t>sa proposition</w:t>
      </w:r>
      <w:r w:rsidR="00A41DF1" w:rsidRPr="00BA0797">
        <w:rPr>
          <w:rFonts w:ascii="Georgia" w:hAnsi="Georgia" w:cs="Arial"/>
          <w:color w:val="404040"/>
          <w:sz w:val="20"/>
          <w:lang w:val="fr-BE"/>
        </w:rPr>
        <w:t xml:space="preserve"> et</w:t>
      </w:r>
      <w:r w:rsidR="008871E2" w:rsidRPr="00BA0797">
        <w:rPr>
          <w:rFonts w:ascii="Georgia" w:hAnsi="Georgia" w:cs="Arial"/>
          <w:color w:val="404040"/>
          <w:sz w:val="20"/>
          <w:lang w:val="fr-BE"/>
        </w:rPr>
        <w:t>, en cas de rejet,</w:t>
      </w:r>
      <w:r w:rsidR="00A41DF1" w:rsidRPr="00BA0797">
        <w:rPr>
          <w:rFonts w:ascii="Georgia" w:hAnsi="Georgia" w:cs="Arial"/>
          <w:color w:val="404040"/>
          <w:sz w:val="20"/>
          <w:lang w:val="fr-BE"/>
        </w:rPr>
        <w:t xml:space="preserve"> </w:t>
      </w:r>
      <w:r w:rsidR="006B4A03" w:rsidRPr="00BA0797">
        <w:rPr>
          <w:rFonts w:ascii="Georgia" w:hAnsi="Georgia" w:cs="Arial"/>
          <w:color w:val="404040"/>
          <w:sz w:val="20"/>
          <w:lang w:val="fr-BE"/>
        </w:rPr>
        <w:t xml:space="preserve">des </w:t>
      </w:r>
      <w:r w:rsidR="00A41DF1" w:rsidRPr="00BA0797">
        <w:rPr>
          <w:rFonts w:ascii="Georgia" w:hAnsi="Georgia" w:cs="Arial"/>
          <w:color w:val="404040"/>
          <w:sz w:val="20"/>
          <w:lang w:val="fr-BE"/>
        </w:rPr>
        <w:t>raisons de cette décision</w:t>
      </w:r>
      <w:r w:rsidR="008871E2" w:rsidRPr="00BA0797">
        <w:rPr>
          <w:rFonts w:ascii="Georgia" w:hAnsi="Georgia" w:cs="Arial"/>
          <w:color w:val="404040"/>
          <w:sz w:val="20"/>
          <w:lang w:val="fr-BE"/>
        </w:rPr>
        <w:t xml:space="preserve"> négative</w:t>
      </w:r>
      <w:r w:rsidRPr="00BA0797">
        <w:rPr>
          <w:rFonts w:ascii="Georgia" w:hAnsi="Georgia" w:cs="Arial"/>
          <w:color w:val="404040"/>
          <w:sz w:val="20"/>
          <w:lang w:val="fr-BE"/>
        </w:rPr>
        <w:t>.</w:t>
      </w:r>
    </w:p>
    <w:p w14:paraId="13AD7EF9" w14:textId="77777777" w:rsidR="006F1C4D" w:rsidRPr="00BA0797" w:rsidRDefault="006F1C4D" w:rsidP="006F1C4D">
      <w:pPr>
        <w:jc w:val="both"/>
        <w:rPr>
          <w:rFonts w:ascii="Georgia" w:hAnsi="Georgia" w:cs="Arial"/>
          <w:color w:val="404040"/>
          <w:sz w:val="20"/>
          <w:lang w:val="fr-BE"/>
        </w:rPr>
      </w:pPr>
      <w:r w:rsidRPr="00BA0797">
        <w:rPr>
          <w:rFonts w:ascii="Georgia" w:hAnsi="Georgia" w:cs="Arial"/>
          <w:color w:val="404040"/>
          <w:sz w:val="20"/>
          <w:lang w:val="fr-BE"/>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01ECE4E9" w14:textId="49B5DF7D" w:rsidR="006F1C4D" w:rsidRPr="00BA0797" w:rsidRDefault="006F1C4D" w:rsidP="007D712C">
      <w:pPr>
        <w:spacing w:before="120"/>
        <w:jc w:val="both"/>
        <w:rPr>
          <w:rFonts w:ascii="Georgia" w:hAnsi="Georgia" w:cs="Arial"/>
          <w:color w:val="404040"/>
          <w:sz w:val="20"/>
          <w:lang w:val="fr-BE"/>
        </w:rPr>
      </w:pPr>
      <w:r w:rsidRPr="00BA0797">
        <w:rPr>
          <w:rFonts w:ascii="Georgia" w:hAnsi="Georgia" w:cs="Arial"/>
          <w:color w:val="404040"/>
          <w:sz w:val="20"/>
          <w:lang w:val="fr-BE"/>
        </w:rPr>
        <w:t xml:space="preserve">Dans ce cas, la plainte sera adressée à la personne qui a pris la décision contestée qui s'efforcera d'instruire la plainte et d'y répondre dans </w:t>
      </w:r>
      <w:r w:rsidR="00516D16" w:rsidRPr="00BA0797">
        <w:rPr>
          <w:rFonts w:ascii="Georgia" w:hAnsi="Georgia" w:cs="Arial"/>
          <w:color w:val="404040"/>
          <w:sz w:val="20"/>
          <w:lang w:val="fr-BE"/>
        </w:rPr>
        <w:t>un délai de 15 jour ouvrable</w:t>
      </w:r>
      <w:r w:rsidRPr="00BA0797">
        <w:rPr>
          <w:rFonts w:ascii="Georgia" w:hAnsi="Georgia" w:cs="Arial"/>
          <w:color w:val="404040"/>
          <w:sz w:val="20"/>
          <w:lang w:val="fr-BE"/>
        </w:rPr>
        <w:t xml:space="preserve">. </w:t>
      </w:r>
      <w:r w:rsidR="00BA0797" w:rsidRPr="00BA0797">
        <w:rPr>
          <w:rFonts w:ascii="Georgia" w:hAnsi="Georgia" w:cs="Arial"/>
          <w:color w:val="404040"/>
          <w:sz w:val="20"/>
          <w:lang w:val="fr-BE"/>
        </w:rPr>
        <w:t xml:space="preserve">Alternativement ou en cas de réponse considérée non-satisfaisante par le demandeur, ce dernier pourra s'adresser au Directeur Operations compétent au siège, via la </w:t>
      </w:r>
      <w:proofErr w:type="spellStart"/>
      <w:r w:rsidR="00BA0797" w:rsidRPr="00BA0797">
        <w:rPr>
          <w:rFonts w:ascii="Georgia" w:hAnsi="Georgia" w:cs="Arial"/>
          <w:color w:val="404040"/>
          <w:sz w:val="20"/>
          <w:lang w:val="fr-BE"/>
        </w:rPr>
        <w:t>mailbox</w:t>
      </w:r>
      <w:proofErr w:type="spellEnd"/>
      <w:r w:rsidR="00BA0797" w:rsidRPr="00BA0797">
        <w:rPr>
          <w:rFonts w:ascii="Georgia" w:hAnsi="Georgia" w:cs="Arial"/>
          <w:color w:val="404040"/>
          <w:sz w:val="20"/>
          <w:lang w:val="fr-BE"/>
        </w:rPr>
        <w:t xml:space="preserve"> complaints@enabel.be. </w:t>
      </w:r>
    </w:p>
    <w:p w14:paraId="781678F0" w14:textId="77777777" w:rsidR="006F1C4D" w:rsidRPr="00BA0797" w:rsidRDefault="006F1C4D" w:rsidP="007D712C">
      <w:pPr>
        <w:spacing w:before="120"/>
        <w:jc w:val="both"/>
        <w:rPr>
          <w:rFonts w:ascii="Georgia" w:hAnsi="Georgia" w:cs="Arial"/>
          <w:color w:val="404040"/>
          <w:sz w:val="20"/>
          <w:lang w:val="fr-BE"/>
        </w:rPr>
      </w:pPr>
      <w:proofErr w:type="spellStart"/>
      <w:r w:rsidRPr="00BA0797">
        <w:rPr>
          <w:rFonts w:ascii="Georgia" w:hAnsi="Georgia" w:cs="Arial"/>
          <w:color w:val="404040"/>
          <w:sz w:val="20"/>
          <w:lang w:val="fr-BE"/>
        </w:rPr>
        <w:t>Cfr</w:t>
      </w:r>
      <w:proofErr w:type="spellEnd"/>
      <w:r w:rsidRPr="00BA0797">
        <w:rPr>
          <w:rFonts w:ascii="Georgia" w:hAnsi="Georgia" w:cs="Arial"/>
          <w:color w:val="404040"/>
          <w:sz w:val="20"/>
          <w:lang w:val="fr-BE"/>
        </w:rPr>
        <w:t xml:space="preserve">. </w:t>
      </w:r>
      <w:r w:rsidR="00617EC0" w:rsidRPr="00BA0797">
        <w:rPr>
          <w:rFonts w:ascii="Georgia" w:hAnsi="Georgia" w:cs="Arial"/>
          <w:color w:val="404040"/>
          <w:sz w:val="20"/>
          <w:lang w:val="fr-BE"/>
        </w:rPr>
        <w:t>https://www.enabel.be/fr/content/gestion-des-plaintes</w:t>
      </w:r>
    </w:p>
    <w:p w14:paraId="112A752C" w14:textId="68981EF8" w:rsidR="006F1C4D" w:rsidRPr="00BA0797" w:rsidRDefault="006F1C4D" w:rsidP="007D712C">
      <w:pPr>
        <w:spacing w:before="120"/>
        <w:jc w:val="both"/>
        <w:rPr>
          <w:rFonts w:ascii="Georgia" w:hAnsi="Georgia" w:cs="Arial"/>
          <w:color w:val="404040"/>
          <w:sz w:val="20"/>
          <w:lang w:val="fr-BE"/>
        </w:rPr>
      </w:pPr>
      <w:r w:rsidRPr="00BA0797">
        <w:rPr>
          <w:rFonts w:ascii="Georgia" w:hAnsi="Georgia" w:cs="Arial"/>
          <w:color w:val="404040"/>
          <w:sz w:val="20"/>
          <w:lang w:val="fr-BE"/>
        </w:rPr>
        <w:t xml:space="preserve">Les plaintes liées à des questions d'intégrité (fraude, </w:t>
      </w:r>
      <w:r w:rsidR="00516D16" w:rsidRPr="00BA0797">
        <w:rPr>
          <w:rFonts w:ascii="Georgia" w:hAnsi="Georgia" w:cs="Arial"/>
          <w:color w:val="404040"/>
          <w:sz w:val="20"/>
          <w:lang w:val="fr-BE"/>
        </w:rPr>
        <w:t>corruption,</w:t>
      </w:r>
      <w:r w:rsidR="00516D16">
        <w:rPr>
          <w:rFonts w:ascii="Georgia" w:hAnsi="Georgia" w:cs="Arial"/>
          <w:color w:val="404040"/>
          <w:sz w:val="20"/>
          <w:lang w:val="fr-BE"/>
        </w:rPr>
        <w:t xml:space="preserve"> …</w:t>
      </w:r>
      <w:r w:rsidRPr="00BA0797">
        <w:rPr>
          <w:rFonts w:ascii="Georgia" w:hAnsi="Georgia" w:cs="Arial"/>
          <w:color w:val="404040"/>
          <w:sz w:val="20"/>
          <w:lang w:val="fr-BE"/>
        </w:rPr>
        <w:t xml:space="preserve">) doivent être adressées au bureau d'intégrité à travers l'adresse </w:t>
      </w:r>
      <w:r w:rsidR="0086020C" w:rsidRPr="00BA0797">
        <w:rPr>
          <w:rFonts w:ascii="Georgia" w:hAnsi="Georgia" w:cs="Arial"/>
          <w:color w:val="404040"/>
          <w:sz w:val="20"/>
          <w:lang w:val="fr-BE"/>
        </w:rPr>
        <w:t>www.enabelintegrity.be</w:t>
      </w:r>
      <w:r w:rsidRPr="00BA0797">
        <w:rPr>
          <w:rFonts w:ascii="Georgia" w:hAnsi="Georgia" w:cs="Arial"/>
          <w:color w:val="404040"/>
          <w:sz w:val="20"/>
          <w:lang w:val="fr-BE"/>
        </w:rPr>
        <w:t>.</w:t>
      </w:r>
    </w:p>
    <w:p w14:paraId="24DDC545" w14:textId="77777777" w:rsidR="006F1C4D" w:rsidRDefault="006F1C4D" w:rsidP="007D712C">
      <w:pPr>
        <w:spacing w:before="120"/>
        <w:jc w:val="both"/>
        <w:rPr>
          <w:rFonts w:ascii="Georgia" w:hAnsi="Georgia" w:cs="Arial"/>
          <w:color w:val="404040"/>
          <w:sz w:val="20"/>
          <w:lang w:val="fr-BE"/>
        </w:rPr>
      </w:pPr>
      <w:r w:rsidRPr="00BA0797">
        <w:rPr>
          <w:rFonts w:ascii="Georgia" w:hAnsi="Georgia" w:cs="Arial"/>
          <w:color w:val="404040"/>
          <w:sz w:val="20"/>
          <w:lang w:val="fr-BE"/>
        </w:rPr>
        <w:t xml:space="preserve">La plainte ne peut avoir pour objet la demande d'une seconde évaluation des propositions sans autres motifs que le désaccord du demandeur avec la décision d'octroi. </w:t>
      </w:r>
    </w:p>
    <w:p w14:paraId="385C72BB" w14:textId="77777777" w:rsidR="006D09C2" w:rsidRPr="00BA0797" w:rsidRDefault="006D09C2" w:rsidP="007D712C">
      <w:pPr>
        <w:spacing w:before="120"/>
        <w:jc w:val="both"/>
        <w:rPr>
          <w:rFonts w:ascii="Georgia" w:hAnsi="Georgia" w:cs="Arial"/>
          <w:color w:val="404040"/>
          <w:sz w:val="20"/>
          <w:lang w:val="fr-BE"/>
        </w:rPr>
      </w:pPr>
    </w:p>
    <w:p w14:paraId="6AE5A8F4" w14:textId="77777777" w:rsidR="00D22390" w:rsidRPr="00BA0797" w:rsidRDefault="00D22390" w:rsidP="00E30E57">
      <w:pPr>
        <w:pStyle w:val="Guidelines3"/>
        <w:rPr>
          <w:rFonts w:ascii="Georgia" w:hAnsi="Georgia" w:cs="Arial"/>
          <w:color w:val="404040"/>
          <w:sz w:val="20"/>
        </w:rPr>
      </w:pPr>
      <w:bookmarkStart w:id="80" w:name="_Toc215387015"/>
      <w:r w:rsidRPr="00BA0797">
        <w:rPr>
          <w:rFonts w:ascii="Georgia" w:hAnsi="Georgia" w:cs="Arial"/>
          <w:color w:val="404040"/>
          <w:sz w:val="20"/>
        </w:rPr>
        <w:lastRenderedPageBreak/>
        <w:t>2.</w:t>
      </w:r>
      <w:r w:rsidR="00381BD0" w:rsidRPr="00BA0797">
        <w:rPr>
          <w:rFonts w:ascii="Georgia" w:hAnsi="Georgia" w:cs="Arial"/>
          <w:color w:val="404040"/>
          <w:sz w:val="20"/>
        </w:rPr>
        <w:t>4</w:t>
      </w:r>
      <w:r w:rsidRPr="00BA0797">
        <w:rPr>
          <w:rFonts w:ascii="Georgia" w:hAnsi="Georgia" w:cs="Arial"/>
          <w:color w:val="404040"/>
          <w:sz w:val="20"/>
        </w:rPr>
        <w:t>.2</w:t>
      </w:r>
      <w:r w:rsidR="00096726" w:rsidRPr="00BA0797">
        <w:rPr>
          <w:rFonts w:ascii="Georgia" w:hAnsi="Georgia" w:cs="Arial"/>
          <w:color w:val="404040"/>
          <w:sz w:val="20"/>
        </w:rPr>
        <w:tab/>
      </w:r>
      <w:r w:rsidRPr="00BA0797">
        <w:rPr>
          <w:rFonts w:ascii="Georgia" w:hAnsi="Georgia" w:cs="Arial"/>
          <w:color w:val="404040"/>
          <w:sz w:val="20"/>
        </w:rPr>
        <w:t>Calendrier indicatif</w:t>
      </w:r>
      <w:bookmarkEnd w:id="80"/>
      <w:r w:rsidRPr="00BA0797">
        <w:rPr>
          <w:rFonts w:ascii="Georgia" w:hAnsi="Georgia" w:cs="Arial"/>
          <w:color w:val="404040"/>
          <w:sz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977"/>
        <w:gridCol w:w="1701"/>
      </w:tblGrid>
      <w:tr w:rsidR="004B26F3" w:rsidRPr="00BA0797" w14:paraId="16FA391F" w14:textId="77777777" w:rsidTr="46FA6566">
        <w:tc>
          <w:tcPr>
            <w:tcW w:w="5103" w:type="dxa"/>
            <w:tcBorders>
              <w:bottom w:val="nil"/>
            </w:tcBorders>
          </w:tcPr>
          <w:p w14:paraId="078F7E06" w14:textId="77777777" w:rsidR="004B26F3" w:rsidRPr="00BA0797" w:rsidRDefault="004B26F3" w:rsidP="0054328F">
            <w:pPr>
              <w:rPr>
                <w:rFonts w:ascii="Georgia" w:hAnsi="Georgia" w:cs="Arial"/>
                <w:color w:val="404040"/>
                <w:sz w:val="20"/>
                <w:lang w:val="fr-BE"/>
              </w:rPr>
            </w:pPr>
          </w:p>
        </w:tc>
        <w:tc>
          <w:tcPr>
            <w:tcW w:w="2977" w:type="dxa"/>
            <w:shd w:val="clear" w:color="auto" w:fill="FFFFFF" w:themeFill="background1"/>
          </w:tcPr>
          <w:p w14:paraId="26E25684" w14:textId="77777777" w:rsidR="004B26F3" w:rsidRPr="00BA0797" w:rsidRDefault="004B26F3" w:rsidP="0054328F">
            <w:pPr>
              <w:jc w:val="center"/>
              <w:rPr>
                <w:rFonts w:ascii="Georgia" w:hAnsi="Georgia" w:cs="Arial"/>
                <w:b/>
                <w:color w:val="404040"/>
                <w:sz w:val="20"/>
                <w:lang w:val="fr-BE"/>
              </w:rPr>
            </w:pPr>
            <w:r w:rsidRPr="00BA0797">
              <w:rPr>
                <w:rFonts w:ascii="Georgia" w:hAnsi="Georgia" w:cs="Arial"/>
                <w:b/>
                <w:color w:val="404040"/>
                <w:sz w:val="20"/>
                <w:lang w:val="fr-BE"/>
              </w:rPr>
              <w:t>Date</w:t>
            </w:r>
          </w:p>
        </w:tc>
        <w:tc>
          <w:tcPr>
            <w:tcW w:w="1701" w:type="dxa"/>
            <w:tcBorders>
              <w:bottom w:val="nil"/>
            </w:tcBorders>
            <w:shd w:val="clear" w:color="auto" w:fill="FFFFFF" w:themeFill="background1"/>
          </w:tcPr>
          <w:p w14:paraId="541DD17B" w14:textId="77777777" w:rsidR="004B26F3" w:rsidRPr="00BA0797" w:rsidRDefault="004B26F3" w:rsidP="0054328F">
            <w:pPr>
              <w:jc w:val="center"/>
              <w:rPr>
                <w:rFonts w:ascii="Georgia" w:hAnsi="Georgia" w:cs="Arial"/>
                <w:b/>
                <w:color w:val="404040"/>
                <w:sz w:val="20"/>
                <w:lang w:val="fr-BE"/>
              </w:rPr>
            </w:pPr>
            <w:r w:rsidRPr="00BA0797">
              <w:rPr>
                <w:rFonts w:ascii="Georgia" w:hAnsi="Georgia" w:cs="Arial"/>
                <w:b/>
                <w:color w:val="404040"/>
                <w:sz w:val="20"/>
                <w:lang w:val="fr-BE"/>
              </w:rPr>
              <w:t>Heure*</w:t>
            </w:r>
          </w:p>
        </w:tc>
      </w:tr>
      <w:tr w:rsidR="004B26F3" w:rsidRPr="00BA0797" w14:paraId="500B4CCF" w14:textId="77777777" w:rsidTr="46FA6566">
        <w:tc>
          <w:tcPr>
            <w:tcW w:w="5103" w:type="dxa"/>
            <w:shd w:val="clear" w:color="auto" w:fill="FFFFFF" w:themeFill="background1"/>
          </w:tcPr>
          <w:p w14:paraId="186E2126" w14:textId="77777777" w:rsidR="004B26F3" w:rsidRPr="00BA0797" w:rsidRDefault="00323720" w:rsidP="0054328F">
            <w:pPr>
              <w:spacing w:before="120" w:after="120"/>
              <w:rPr>
                <w:rFonts w:ascii="Georgia" w:hAnsi="Georgia" w:cs="Arial"/>
                <w:b/>
                <w:color w:val="404040"/>
                <w:sz w:val="20"/>
                <w:lang w:val="fr-BE"/>
              </w:rPr>
            </w:pPr>
            <w:r w:rsidRPr="00BA0797">
              <w:rPr>
                <w:rFonts w:ascii="Georgia" w:hAnsi="Georgia" w:cs="Arial"/>
                <w:b/>
                <w:color w:val="404040"/>
                <w:sz w:val="20"/>
                <w:lang w:val="fr-BE"/>
              </w:rPr>
              <w:t>Réunion d'i</w:t>
            </w:r>
            <w:r w:rsidR="004B26F3" w:rsidRPr="00BA0797">
              <w:rPr>
                <w:rFonts w:ascii="Georgia" w:hAnsi="Georgia" w:cs="Arial"/>
                <w:b/>
                <w:color w:val="404040"/>
                <w:sz w:val="20"/>
                <w:lang w:val="fr-BE"/>
              </w:rPr>
              <w:t>nformation (</w:t>
            </w:r>
            <w:r w:rsidRPr="00BA0797">
              <w:rPr>
                <w:rFonts w:ascii="Georgia" w:hAnsi="Georgia" w:cs="Arial"/>
                <w:b/>
                <w:color w:val="404040"/>
                <w:sz w:val="20"/>
                <w:lang w:val="fr-BE"/>
              </w:rPr>
              <w:t>s</w:t>
            </w:r>
            <w:r w:rsidR="004B26F3" w:rsidRPr="00BA0797">
              <w:rPr>
                <w:rFonts w:ascii="Georgia" w:hAnsi="Georgia" w:cs="Arial"/>
                <w:b/>
                <w:color w:val="404040"/>
                <w:sz w:val="20"/>
                <w:lang w:val="fr-BE"/>
              </w:rPr>
              <w:t xml:space="preserve">i </w:t>
            </w:r>
            <w:r w:rsidRPr="00BA0797">
              <w:rPr>
                <w:rFonts w:ascii="Georgia" w:hAnsi="Georgia" w:cs="Arial"/>
                <w:b/>
                <w:color w:val="404040"/>
                <w:sz w:val="20"/>
                <w:lang w:val="fr-BE"/>
              </w:rPr>
              <w:t>nécessaire</w:t>
            </w:r>
            <w:r w:rsidR="004B26F3" w:rsidRPr="00BA0797">
              <w:rPr>
                <w:rFonts w:ascii="Georgia" w:hAnsi="Georgia" w:cs="Arial"/>
                <w:b/>
                <w:color w:val="404040"/>
                <w:sz w:val="20"/>
                <w:lang w:val="fr-BE"/>
              </w:rPr>
              <w:t>)</w:t>
            </w:r>
          </w:p>
        </w:tc>
        <w:tc>
          <w:tcPr>
            <w:tcW w:w="2977" w:type="dxa"/>
          </w:tcPr>
          <w:p w14:paraId="53FA5BD6" w14:textId="0B174BBE" w:rsidR="004B26F3" w:rsidRPr="00BA0797" w:rsidRDefault="005927B2" w:rsidP="46FA6566">
            <w:pPr>
              <w:spacing w:before="120" w:after="120"/>
              <w:jc w:val="center"/>
              <w:rPr>
                <w:rFonts w:ascii="Georgia" w:hAnsi="Georgia" w:cs="Arial"/>
                <w:color w:val="000000" w:themeColor="text1"/>
                <w:sz w:val="20"/>
                <w:lang w:val="fr-BE"/>
              </w:rPr>
            </w:pPr>
            <w:r>
              <w:rPr>
                <w:rFonts w:ascii="Georgia" w:hAnsi="Georgia" w:cs="Arial"/>
                <w:color w:val="000000" w:themeColor="text1"/>
                <w:sz w:val="20"/>
                <w:lang w:val="fr-BE"/>
              </w:rPr>
              <w:t>6</w:t>
            </w:r>
            <w:r w:rsidR="68E1EDA3" w:rsidRPr="46FA6566">
              <w:rPr>
                <w:rFonts w:ascii="Georgia" w:hAnsi="Georgia" w:cs="Arial"/>
                <w:color w:val="000000" w:themeColor="text1"/>
                <w:sz w:val="20"/>
                <w:lang w:val="fr-BE"/>
              </w:rPr>
              <w:t xml:space="preserve"> janvier 2026</w:t>
            </w:r>
          </w:p>
        </w:tc>
        <w:tc>
          <w:tcPr>
            <w:tcW w:w="1701" w:type="dxa"/>
          </w:tcPr>
          <w:p w14:paraId="46A200F3" w14:textId="0043F3F4" w:rsidR="004B26F3" w:rsidRPr="00BA0797" w:rsidRDefault="1A8F3010" w:rsidP="46FA6566">
            <w:pPr>
              <w:spacing w:before="120" w:after="120"/>
              <w:jc w:val="center"/>
              <w:rPr>
                <w:rFonts w:ascii="Georgia" w:hAnsi="Georgia" w:cs="Arial"/>
                <w:color w:val="404040"/>
                <w:sz w:val="20"/>
                <w:lang w:val="fr-BE"/>
              </w:rPr>
            </w:pPr>
            <w:r w:rsidRPr="46FA6566">
              <w:rPr>
                <w:rFonts w:ascii="Georgia" w:hAnsi="Georgia" w:cs="Arial"/>
                <w:color w:val="404040" w:themeColor="text1" w:themeTint="BF"/>
                <w:sz w:val="20"/>
                <w:lang w:val="fr-BE"/>
              </w:rPr>
              <w:t>14h00</w:t>
            </w:r>
          </w:p>
        </w:tc>
      </w:tr>
      <w:tr w:rsidR="004B26F3" w:rsidRPr="00BA0797" w14:paraId="659093FE" w14:textId="77777777" w:rsidTr="46FA6566">
        <w:tc>
          <w:tcPr>
            <w:tcW w:w="5103" w:type="dxa"/>
            <w:shd w:val="clear" w:color="auto" w:fill="FFFFFF" w:themeFill="background1"/>
          </w:tcPr>
          <w:p w14:paraId="5C8E7591" w14:textId="79EBF3E8" w:rsidR="004B26F3" w:rsidRPr="00BA0797" w:rsidRDefault="00323720" w:rsidP="46FA6566">
            <w:pPr>
              <w:spacing w:before="120" w:after="120" w:line="259" w:lineRule="auto"/>
              <w:rPr>
                <w:rFonts w:ascii="Georgia" w:hAnsi="Georgia" w:cs="Arial"/>
                <w:b/>
                <w:bCs/>
                <w:color w:val="404040" w:themeColor="text1" w:themeTint="BF"/>
                <w:sz w:val="20"/>
                <w:lang w:val="fr-BE"/>
              </w:rPr>
            </w:pPr>
            <w:r w:rsidRPr="46FA6566">
              <w:rPr>
                <w:rFonts w:ascii="Georgia" w:hAnsi="Georgia" w:cs="Arial"/>
                <w:b/>
                <w:bCs/>
                <w:color w:val="404040" w:themeColor="text1" w:themeTint="BF"/>
                <w:sz w:val="20"/>
                <w:lang w:val="fr-BE"/>
              </w:rPr>
              <w:t>D</w:t>
            </w:r>
            <w:r w:rsidR="004B26F3" w:rsidRPr="46FA6566">
              <w:rPr>
                <w:rFonts w:ascii="Georgia" w:hAnsi="Georgia" w:cs="Arial"/>
                <w:b/>
                <w:bCs/>
                <w:color w:val="404040" w:themeColor="text1" w:themeTint="BF"/>
                <w:sz w:val="20"/>
                <w:lang w:val="fr-BE"/>
              </w:rPr>
              <w:t>a</w:t>
            </w:r>
            <w:r w:rsidRPr="46FA6566">
              <w:rPr>
                <w:rFonts w:ascii="Georgia" w:hAnsi="Georgia" w:cs="Arial"/>
                <w:b/>
                <w:bCs/>
                <w:color w:val="404040" w:themeColor="text1" w:themeTint="BF"/>
                <w:sz w:val="20"/>
                <w:lang w:val="fr-BE"/>
              </w:rPr>
              <w:t xml:space="preserve">te limite pour les demandes </w:t>
            </w:r>
            <w:r w:rsidR="004A0D95" w:rsidRPr="46FA6566">
              <w:rPr>
                <w:rFonts w:ascii="Georgia" w:hAnsi="Georgia" w:cs="Arial"/>
                <w:b/>
                <w:bCs/>
                <w:color w:val="404040" w:themeColor="text1" w:themeTint="BF"/>
                <w:sz w:val="20"/>
                <w:lang w:val="fr-BE"/>
              </w:rPr>
              <w:t>d'éclaircissements</w:t>
            </w:r>
            <w:r w:rsidR="004B26F3" w:rsidRPr="46FA6566">
              <w:rPr>
                <w:rFonts w:ascii="Georgia" w:hAnsi="Georgia" w:cs="Arial"/>
                <w:b/>
                <w:bCs/>
                <w:color w:val="404040" w:themeColor="text1" w:themeTint="BF"/>
                <w:sz w:val="20"/>
                <w:lang w:val="fr-BE"/>
              </w:rPr>
              <w:t xml:space="preserve"> </w:t>
            </w:r>
            <w:r w:rsidR="00896DE9" w:rsidRPr="46FA6566">
              <w:rPr>
                <w:rFonts w:ascii="Georgia" w:hAnsi="Georgia" w:cs="Arial"/>
                <w:b/>
                <w:bCs/>
                <w:color w:val="404040" w:themeColor="text1" w:themeTint="BF"/>
                <w:sz w:val="20"/>
                <w:lang w:val="fr-BE"/>
              </w:rPr>
              <w:t xml:space="preserve">à </w:t>
            </w:r>
            <w:r w:rsidR="00F25DF5" w:rsidRPr="46FA6566">
              <w:rPr>
                <w:rFonts w:ascii="Georgia" w:hAnsi="Georgia" w:cs="Arial"/>
                <w:b/>
                <w:bCs/>
                <w:color w:val="404040" w:themeColor="text1" w:themeTint="BF"/>
                <w:sz w:val="20"/>
                <w:lang w:val="fr-BE"/>
              </w:rPr>
              <w:t>l'</w:t>
            </w:r>
            <w:r w:rsidR="00FC623A" w:rsidRPr="46FA6566">
              <w:rPr>
                <w:rFonts w:ascii="Georgia" w:hAnsi="Georgia" w:cs="Arial"/>
                <w:b/>
                <w:bCs/>
                <w:color w:val="404040" w:themeColor="text1" w:themeTint="BF"/>
                <w:sz w:val="20"/>
                <w:lang w:val="fr-BE"/>
              </w:rPr>
              <w:t>autorité contractante</w:t>
            </w:r>
          </w:p>
        </w:tc>
        <w:tc>
          <w:tcPr>
            <w:tcW w:w="2977" w:type="dxa"/>
          </w:tcPr>
          <w:p w14:paraId="604129BE" w14:textId="37584FAC" w:rsidR="004B26F3" w:rsidRPr="00BA0797" w:rsidRDefault="009F4BDA" w:rsidP="46FA6566">
            <w:pPr>
              <w:spacing w:before="120" w:after="120"/>
              <w:jc w:val="center"/>
              <w:rPr>
                <w:rFonts w:ascii="Georgia" w:hAnsi="Georgia" w:cs="Arial"/>
                <w:color w:val="000000" w:themeColor="text1"/>
                <w:sz w:val="20"/>
                <w:lang w:val="fr-BE"/>
              </w:rPr>
            </w:pPr>
            <w:r>
              <w:rPr>
                <w:rFonts w:ascii="Georgia" w:hAnsi="Georgia" w:cs="Arial"/>
                <w:color w:val="000000" w:themeColor="text1"/>
                <w:sz w:val="20"/>
                <w:lang w:val="fr-BE"/>
              </w:rPr>
              <w:t>09</w:t>
            </w:r>
            <w:r w:rsidR="004B26F3" w:rsidRPr="46FA6566">
              <w:rPr>
                <w:rFonts w:ascii="Georgia" w:hAnsi="Georgia" w:cs="Arial"/>
                <w:color w:val="000000" w:themeColor="text1"/>
                <w:sz w:val="20"/>
                <w:lang w:val="fr-BE"/>
              </w:rPr>
              <w:t xml:space="preserve"> </w:t>
            </w:r>
            <w:r w:rsidR="3B46F5E3" w:rsidRPr="46FA6566">
              <w:rPr>
                <w:rFonts w:ascii="Georgia" w:hAnsi="Georgia" w:cs="Arial"/>
                <w:color w:val="404040" w:themeColor="text1" w:themeTint="BF"/>
                <w:sz w:val="20"/>
                <w:lang w:val="fr-BE"/>
              </w:rPr>
              <w:t>janvier 202</w:t>
            </w:r>
            <w:r>
              <w:rPr>
                <w:rFonts w:ascii="Georgia" w:hAnsi="Georgia" w:cs="Arial"/>
                <w:color w:val="404040" w:themeColor="text1" w:themeTint="BF"/>
                <w:sz w:val="20"/>
                <w:lang w:val="fr-BE"/>
              </w:rPr>
              <w:t>6</w:t>
            </w:r>
            <w:r w:rsidR="004B26F3" w:rsidRPr="46FA6566">
              <w:rPr>
                <w:rFonts w:ascii="Georgia" w:hAnsi="Georgia" w:cs="Arial"/>
                <w:color w:val="404040" w:themeColor="text1" w:themeTint="BF"/>
                <w:sz w:val="20"/>
                <w:lang w:val="fr-BE"/>
              </w:rPr>
              <w:t xml:space="preserve"> </w:t>
            </w:r>
          </w:p>
        </w:tc>
        <w:tc>
          <w:tcPr>
            <w:tcW w:w="1701" w:type="dxa"/>
          </w:tcPr>
          <w:p w14:paraId="3EEB57B5" w14:textId="6DD207B7" w:rsidR="004B26F3" w:rsidRPr="00BA0797" w:rsidRDefault="194F26D2" w:rsidP="46FA6566">
            <w:pPr>
              <w:spacing w:before="120" w:after="120"/>
              <w:jc w:val="center"/>
              <w:rPr>
                <w:rFonts w:ascii="Georgia" w:hAnsi="Georgia" w:cs="Arial"/>
                <w:color w:val="404040"/>
                <w:sz w:val="20"/>
                <w:lang w:val="fr-BE"/>
              </w:rPr>
            </w:pPr>
            <w:r w:rsidRPr="46FA6566">
              <w:rPr>
                <w:rFonts w:ascii="Georgia" w:hAnsi="Georgia" w:cs="Arial"/>
                <w:color w:val="404040" w:themeColor="text1" w:themeTint="BF"/>
                <w:sz w:val="20"/>
                <w:lang w:val="fr-BE"/>
              </w:rPr>
              <w:t>14h00</w:t>
            </w:r>
          </w:p>
        </w:tc>
      </w:tr>
      <w:tr w:rsidR="004B26F3" w:rsidRPr="00BA0797" w14:paraId="2122EBB6" w14:textId="77777777" w:rsidTr="46FA6566">
        <w:tc>
          <w:tcPr>
            <w:tcW w:w="5103" w:type="dxa"/>
            <w:shd w:val="clear" w:color="auto" w:fill="FFFFFF" w:themeFill="background1"/>
          </w:tcPr>
          <w:p w14:paraId="768A5DEC" w14:textId="77777777" w:rsidR="004B26F3" w:rsidRPr="00BA0797" w:rsidRDefault="00323720" w:rsidP="0054328F">
            <w:pPr>
              <w:spacing w:before="120" w:after="120"/>
              <w:rPr>
                <w:rFonts w:ascii="Georgia" w:hAnsi="Georgia" w:cs="Arial"/>
                <w:b/>
                <w:color w:val="404040"/>
                <w:sz w:val="20"/>
                <w:lang w:val="fr-BE"/>
              </w:rPr>
            </w:pPr>
            <w:r w:rsidRPr="00BA0797">
              <w:rPr>
                <w:rFonts w:ascii="Georgia" w:hAnsi="Georgia" w:cs="Arial"/>
                <w:b/>
                <w:color w:val="404040"/>
                <w:sz w:val="20"/>
                <w:lang w:val="fr-BE"/>
              </w:rPr>
              <w:t xml:space="preserve">Dernière </w:t>
            </w:r>
            <w:r w:rsidR="004B26F3" w:rsidRPr="00BA0797">
              <w:rPr>
                <w:rFonts w:ascii="Georgia" w:hAnsi="Georgia" w:cs="Arial"/>
                <w:b/>
                <w:color w:val="404040"/>
                <w:sz w:val="20"/>
                <w:lang w:val="fr-BE"/>
              </w:rPr>
              <w:t>date</w:t>
            </w:r>
            <w:r w:rsidRPr="00BA0797">
              <w:rPr>
                <w:rFonts w:ascii="Georgia" w:hAnsi="Georgia" w:cs="Arial"/>
                <w:b/>
                <w:color w:val="404040"/>
                <w:sz w:val="20"/>
                <w:lang w:val="fr-BE"/>
              </w:rPr>
              <w:t xml:space="preserve"> à laquelle </w:t>
            </w:r>
            <w:r w:rsidR="004A0D95" w:rsidRPr="00BA0797">
              <w:rPr>
                <w:rFonts w:ascii="Georgia" w:hAnsi="Georgia" w:cs="Arial"/>
                <w:b/>
                <w:color w:val="404040"/>
                <w:sz w:val="20"/>
                <w:lang w:val="fr-BE"/>
              </w:rPr>
              <w:t xml:space="preserve">des éclaircissements </w:t>
            </w:r>
            <w:r w:rsidRPr="00BA0797">
              <w:rPr>
                <w:rFonts w:ascii="Georgia" w:hAnsi="Georgia" w:cs="Arial"/>
                <w:b/>
                <w:color w:val="404040"/>
                <w:sz w:val="20"/>
                <w:lang w:val="fr-BE"/>
              </w:rPr>
              <w:t xml:space="preserve">sont donnés par </w:t>
            </w:r>
            <w:r w:rsidR="00F25DF5" w:rsidRPr="00BA0797">
              <w:rPr>
                <w:rFonts w:ascii="Georgia" w:hAnsi="Georgia" w:cs="Arial"/>
                <w:b/>
                <w:color w:val="404040"/>
                <w:sz w:val="20"/>
                <w:lang w:val="fr-BE"/>
              </w:rPr>
              <w:t>l'</w:t>
            </w:r>
            <w:r w:rsidR="00FC623A" w:rsidRPr="00BA0797">
              <w:rPr>
                <w:rFonts w:ascii="Georgia" w:hAnsi="Georgia" w:cs="Arial"/>
                <w:b/>
                <w:color w:val="404040"/>
                <w:sz w:val="20"/>
                <w:lang w:val="fr-BE"/>
              </w:rPr>
              <w:t>autorité contractante</w:t>
            </w:r>
          </w:p>
        </w:tc>
        <w:tc>
          <w:tcPr>
            <w:tcW w:w="2977" w:type="dxa"/>
          </w:tcPr>
          <w:p w14:paraId="35422118" w14:textId="131D1BD6" w:rsidR="004B26F3" w:rsidRPr="00BA0797" w:rsidRDefault="004B26F3" w:rsidP="46FA6566">
            <w:pPr>
              <w:spacing w:before="120" w:after="120"/>
              <w:jc w:val="center"/>
              <w:rPr>
                <w:rFonts w:ascii="Georgia" w:hAnsi="Georgia" w:cs="Arial"/>
                <w:color w:val="404040"/>
                <w:sz w:val="20"/>
                <w:lang w:val="fr-BE"/>
              </w:rPr>
            </w:pPr>
            <w:r w:rsidRPr="46FA6566">
              <w:rPr>
                <w:rFonts w:ascii="Georgia" w:hAnsi="Georgia" w:cs="Arial"/>
                <w:color w:val="404040" w:themeColor="text1" w:themeTint="BF"/>
                <w:sz w:val="20"/>
                <w:lang w:val="fr-BE"/>
              </w:rPr>
              <w:t xml:space="preserve"> </w:t>
            </w:r>
            <w:r w:rsidR="00D22DF0">
              <w:rPr>
                <w:rFonts w:ascii="Georgia" w:hAnsi="Georgia" w:cs="Arial"/>
                <w:color w:val="404040" w:themeColor="text1" w:themeTint="BF"/>
                <w:sz w:val="20"/>
                <w:lang w:val="fr-BE"/>
              </w:rPr>
              <w:t>19</w:t>
            </w:r>
            <w:r w:rsidR="4D53B60A" w:rsidRPr="46FA6566">
              <w:rPr>
                <w:rFonts w:ascii="Georgia" w:hAnsi="Georgia" w:cs="Arial"/>
                <w:color w:val="404040" w:themeColor="text1" w:themeTint="BF"/>
                <w:sz w:val="20"/>
                <w:lang w:val="fr-BE"/>
              </w:rPr>
              <w:t xml:space="preserve"> janvier 2026</w:t>
            </w:r>
          </w:p>
        </w:tc>
        <w:tc>
          <w:tcPr>
            <w:tcW w:w="1701" w:type="dxa"/>
          </w:tcPr>
          <w:p w14:paraId="44FC6106" w14:textId="23CD2AA8" w:rsidR="004B26F3" w:rsidRPr="00BA0797" w:rsidRDefault="4BA878DD" w:rsidP="46FA6566">
            <w:pPr>
              <w:spacing w:before="120" w:after="120"/>
              <w:jc w:val="center"/>
              <w:rPr>
                <w:rFonts w:ascii="Georgia" w:hAnsi="Georgia" w:cs="Arial"/>
                <w:color w:val="404040"/>
                <w:sz w:val="20"/>
                <w:lang w:val="fr-BE"/>
              </w:rPr>
            </w:pPr>
            <w:r w:rsidRPr="46FA6566">
              <w:rPr>
                <w:rFonts w:ascii="Georgia" w:hAnsi="Georgia" w:cs="Arial"/>
                <w:color w:val="404040" w:themeColor="text1" w:themeTint="BF"/>
                <w:sz w:val="20"/>
                <w:lang w:val="fr-BE"/>
              </w:rPr>
              <w:t>14h00</w:t>
            </w:r>
            <w:r w:rsidR="004B26F3" w:rsidRPr="46FA6566">
              <w:rPr>
                <w:rFonts w:ascii="Georgia" w:hAnsi="Georgia" w:cs="Arial"/>
                <w:color w:val="404040" w:themeColor="text1" w:themeTint="BF"/>
                <w:sz w:val="20"/>
                <w:lang w:val="fr-BE"/>
              </w:rPr>
              <w:t>-</w:t>
            </w:r>
          </w:p>
        </w:tc>
      </w:tr>
      <w:tr w:rsidR="004B26F3" w:rsidRPr="00BA0797" w14:paraId="61AF8C8A" w14:textId="77777777" w:rsidTr="46FA6566">
        <w:tc>
          <w:tcPr>
            <w:tcW w:w="5103" w:type="dxa"/>
            <w:shd w:val="clear" w:color="auto" w:fill="FFFFFF" w:themeFill="background1"/>
          </w:tcPr>
          <w:p w14:paraId="53B9785D" w14:textId="79069005" w:rsidR="004B26F3" w:rsidRPr="00BA0797" w:rsidRDefault="00323720" w:rsidP="46FA6566">
            <w:pPr>
              <w:spacing w:before="120" w:after="120"/>
              <w:rPr>
                <w:rFonts w:ascii="Georgia" w:hAnsi="Georgia" w:cs="Arial"/>
                <w:b/>
                <w:bCs/>
                <w:color w:val="404040"/>
                <w:sz w:val="20"/>
                <w:lang w:val="fr-BE"/>
              </w:rPr>
            </w:pPr>
            <w:r w:rsidRPr="46FA6566">
              <w:rPr>
                <w:rFonts w:ascii="Georgia" w:hAnsi="Georgia" w:cs="Arial"/>
                <w:b/>
                <w:bCs/>
                <w:color w:val="404040" w:themeColor="text1" w:themeTint="BF"/>
                <w:sz w:val="20"/>
                <w:lang w:val="fr-BE"/>
              </w:rPr>
              <w:t xml:space="preserve">Date limite de soumission des </w:t>
            </w:r>
            <w:r w:rsidR="00A27AFD" w:rsidRPr="46FA6566">
              <w:rPr>
                <w:rFonts w:ascii="Georgia" w:hAnsi="Georgia" w:cs="Arial"/>
                <w:b/>
                <w:bCs/>
                <w:color w:val="404040" w:themeColor="text1" w:themeTint="BF"/>
                <w:sz w:val="20"/>
                <w:lang w:val="fr-BE"/>
              </w:rPr>
              <w:t>propositions</w:t>
            </w:r>
            <w:r w:rsidR="004A0D95" w:rsidRPr="46FA6566">
              <w:rPr>
                <w:rFonts w:ascii="Georgia" w:hAnsi="Georgia" w:cs="Arial"/>
                <w:b/>
                <w:bCs/>
                <w:color w:val="404040" w:themeColor="text1" w:themeTint="BF"/>
                <w:sz w:val="20"/>
                <w:lang w:val="fr-BE"/>
              </w:rPr>
              <w:t>;</w:t>
            </w:r>
            <w:r w:rsidR="004B26F3" w:rsidRPr="46FA6566">
              <w:rPr>
                <w:rFonts w:ascii="Georgia" w:hAnsi="Georgia" w:cs="Arial"/>
                <w:b/>
                <w:bCs/>
                <w:color w:val="404040" w:themeColor="text1" w:themeTint="BF"/>
                <w:sz w:val="20"/>
                <w:lang w:val="fr-BE"/>
              </w:rPr>
              <w:t xml:space="preserve"> </w:t>
            </w:r>
            <w:r w:rsidRPr="46FA6566">
              <w:rPr>
                <w:rFonts w:ascii="Georgia" w:hAnsi="Georgia" w:cs="Arial"/>
                <w:b/>
                <w:bCs/>
                <w:color w:val="404040" w:themeColor="text1" w:themeTint="BF"/>
                <w:sz w:val="20"/>
                <w:highlight w:val="yellow"/>
                <w:lang w:val="fr-BE"/>
              </w:rPr>
              <w:t xml:space="preserve"> </w:t>
            </w:r>
          </w:p>
        </w:tc>
        <w:tc>
          <w:tcPr>
            <w:tcW w:w="2977" w:type="dxa"/>
          </w:tcPr>
          <w:p w14:paraId="0D4B5A0F" w14:textId="51E6474C" w:rsidR="004B26F3" w:rsidRPr="00BA0797" w:rsidRDefault="2E0C6499" w:rsidP="46FA6566">
            <w:pPr>
              <w:spacing w:before="120" w:after="120"/>
              <w:jc w:val="center"/>
              <w:rPr>
                <w:rFonts w:ascii="Georgia" w:hAnsi="Georgia" w:cs="Arial"/>
                <w:i/>
                <w:iCs/>
                <w:color w:val="000000" w:themeColor="text1"/>
                <w:sz w:val="20"/>
                <w:highlight w:val="yellow"/>
                <w:lang w:val="fr-BE"/>
              </w:rPr>
            </w:pPr>
            <w:r w:rsidRPr="46FA6566">
              <w:rPr>
                <w:rFonts w:ascii="Georgia" w:hAnsi="Georgia" w:cs="Arial"/>
                <w:color w:val="000000" w:themeColor="text1"/>
                <w:sz w:val="20"/>
                <w:lang w:val="fr-BE"/>
              </w:rPr>
              <w:t>3</w:t>
            </w:r>
            <w:r w:rsidR="0B4C2798" w:rsidRPr="46FA6566">
              <w:rPr>
                <w:rFonts w:ascii="Georgia" w:hAnsi="Georgia" w:cs="Arial"/>
                <w:color w:val="000000" w:themeColor="text1"/>
                <w:sz w:val="20"/>
                <w:lang w:val="fr-BE"/>
              </w:rPr>
              <w:t>0</w:t>
            </w:r>
            <w:r w:rsidRPr="46FA6566">
              <w:rPr>
                <w:rFonts w:ascii="Georgia" w:hAnsi="Georgia" w:cs="Arial"/>
                <w:color w:val="000000" w:themeColor="text1"/>
                <w:sz w:val="20"/>
                <w:lang w:val="fr-BE"/>
              </w:rPr>
              <w:t xml:space="preserve"> janvier 2026</w:t>
            </w:r>
          </w:p>
        </w:tc>
        <w:tc>
          <w:tcPr>
            <w:tcW w:w="1701" w:type="dxa"/>
          </w:tcPr>
          <w:p w14:paraId="1ECAB5DC" w14:textId="4AB7E603" w:rsidR="004B26F3" w:rsidRPr="00BA0797" w:rsidRDefault="3187C72C" w:rsidP="46FA6566">
            <w:pPr>
              <w:spacing w:before="120" w:after="120"/>
              <w:jc w:val="center"/>
              <w:rPr>
                <w:rFonts w:ascii="Georgia" w:hAnsi="Georgia" w:cs="Arial"/>
                <w:color w:val="404040"/>
                <w:sz w:val="20"/>
                <w:lang w:val="fr-BE"/>
              </w:rPr>
            </w:pPr>
            <w:r w:rsidRPr="46FA6566">
              <w:rPr>
                <w:rFonts w:ascii="Georgia" w:hAnsi="Georgia" w:cs="Arial"/>
                <w:color w:val="404040" w:themeColor="text1" w:themeTint="BF"/>
                <w:sz w:val="20"/>
                <w:lang w:val="fr-BE"/>
              </w:rPr>
              <w:t>14h00</w:t>
            </w:r>
          </w:p>
        </w:tc>
      </w:tr>
      <w:tr w:rsidR="005E0286" w:rsidRPr="00BA0797" w14:paraId="528CD82B" w14:textId="77777777" w:rsidTr="46FA6566">
        <w:tc>
          <w:tcPr>
            <w:tcW w:w="5103" w:type="dxa"/>
            <w:shd w:val="clear" w:color="auto" w:fill="FFFFFF" w:themeFill="background1"/>
          </w:tcPr>
          <w:p w14:paraId="3E0CC35F" w14:textId="20D3FD6E" w:rsidR="005E0286" w:rsidRPr="000B1793" w:rsidRDefault="005E0286" w:rsidP="007F53AC">
            <w:pPr>
              <w:spacing w:before="120" w:after="120"/>
              <w:rPr>
                <w:rFonts w:ascii="Georgia" w:hAnsi="Georgia" w:cs="Arial"/>
                <w:b/>
                <w:color w:val="404040"/>
                <w:sz w:val="20"/>
                <w:lang w:val="fr-BE"/>
              </w:rPr>
            </w:pPr>
            <w:r w:rsidRPr="000B1793">
              <w:rPr>
                <w:rFonts w:ascii="Georgia" w:hAnsi="Georgia" w:cs="Arial"/>
                <w:b/>
                <w:color w:val="404040"/>
                <w:sz w:val="20"/>
                <w:lang w:val="fr-BE"/>
              </w:rPr>
              <w:t>Demande certificats et pièces justificatives relatives aux motifs d’exclusion</w:t>
            </w:r>
            <w:r w:rsidR="00656BDB" w:rsidRPr="000B1793">
              <w:rPr>
                <w:rFonts w:ascii="Georgia" w:hAnsi="Georgia" w:cs="Arial"/>
                <w:b/>
                <w:color w:val="404040"/>
                <w:sz w:val="20"/>
                <w:lang w:val="fr-BE"/>
              </w:rPr>
              <w:t xml:space="preserve"> (voir 2.1.1 (2))</w:t>
            </w:r>
          </w:p>
        </w:tc>
        <w:tc>
          <w:tcPr>
            <w:tcW w:w="2977" w:type="dxa"/>
          </w:tcPr>
          <w:p w14:paraId="0AAFF9F1" w14:textId="2F44A747" w:rsidR="005E0286" w:rsidRPr="000B1793" w:rsidRDefault="0F623424" w:rsidP="46FA6566">
            <w:pPr>
              <w:spacing w:before="120" w:after="120"/>
              <w:jc w:val="center"/>
              <w:rPr>
                <w:rFonts w:ascii="Georgia" w:hAnsi="Georgia" w:cs="Arial"/>
                <w:color w:val="000000" w:themeColor="text1"/>
                <w:sz w:val="20"/>
                <w:lang w:val="fr-BE"/>
              </w:rPr>
            </w:pPr>
            <w:r w:rsidRPr="46FA6566">
              <w:rPr>
                <w:rFonts w:ascii="Georgia" w:hAnsi="Georgia" w:cs="Arial"/>
                <w:color w:val="000000" w:themeColor="text1"/>
                <w:sz w:val="20"/>
                <w:lang w:val="fr-BE"/>
              </w:rPr>
              <w:t>2</w:t>
            </w:r>
            <w:r w:rsidR="360B2D83" w:rsidRPr="46FA6566">
              <w:rPr>
                <w:rFonts w:ascii="Georgia" w:hAnsi="Georgia" w:cs="Arial"/>
                <w:color w:val="000000" w:themeColor="text1"/>
                <w:sz w:val="20"/>
                <w:lang w:val="fr-BE"/>
              </w:rPr>
              <w:t>0</w:t>
            </w:r>
            <w:r w:rsidR="27570D6E" w:rsidRPr="46FA6566">
              <w:rPr>
                <w:rFonts w:ascii="Georgia" w:hAnsi="Georgia" w:cs="Arial"/>
                <w:color w:val="000000" w:themeColor="text1"/>
                <w:sz w:val="20"/>
                <w:lang w:val="fr-BE"/>
              </w:rPr>
              <w:t xml:space="preserve"> février 2026</w:t>
            </w:r>
          </w:p>
        </w:tc>
        <w:tc>
          <w:tcPr>
            <w:tcW w:w="1701" w:type="dxa"/>
          </w:tcPr>
          <w:p w14:paraId="1C1451A5" w14:textId="77777777" w:rsidR="005E0286" w:rsidRPr="00BA0797" w:rsidRDefault="005E0286" w:rsidP="0054328F">
            <w:pPr>
              <w:spacing w:before="120" w:after="120"/>
              <w:jc w:val="center"/>
              <w:rPr>
                <w:rFonts w:ascii="Georgia" w:hAnsi="Georgia" w:cs="Arial"/>
                <w:color w:val="404040"/>
                <w:sz w:val="20"/>
                <w:lang w:val="fr-BE"/>
              </w:rPr>
            </w:pPr>
          </w:p>
        </w:tc>
      </w:tr>
      <w:tr w:rsidR="005E0286" w:rsidRPr="00B60C47" w14:paraId="346F8A66" w14:textId="77777777" w:rsidTr="46FA6566">
        <w:tc>
          <w:tcPr>
            <w:tcW w:w="5103" w:type="dxa"/>
            <w:shd w:val="clear" w:color="auto" w:fill="FFFFFF" w:themeFill="background1"/>
          </w:tcPr>
          <w:p w14:paraId="41960F76" w14:textId="5AC69F09" w:rsidR="005E0286" w:rsidRPr="000B1793" w:rsidRDefault="005E0286" w:rsidP="007F53AC">
            <w:pPr>
              <w:spacing w:before="120" w:after="120"/>
              <w:rPr>
                <w:rFonts w:ascii="Georgia" w:hAnsi="Georgia" w:cs="Arial"/>
                <w:b/>
                <w:color w:val="404040"/>
                <w:sz w:val="20"/>
                <w:lang w:val="fr-BE"/>
              </w:rPr>
            </w:pPr>
            <w:r w:rsidRPr="000B1793">
              <w:rPr>
                <w:rFonts w:ascii="Georgia" w:hAnsi="Georgia" w:cs="Arial"/>
                <w:b/>
                <w:color w:val="404040"/>
                <w:sz w:val="20"/>
                <w:lang w:val="fr-BE"/>
              </w:rPr>
              <w:t>Réception certificats et pièces justificatives relatives aux motifs d’exclusion</w:t>
            </w:r>
          </w:p>
        </w:tc>
        <w:tc>
          <w:tcPr>
            <w:tcW w:w="2977" w:type="dxa"/>
          </w:tcPr>
          <w:p w14:paraId="34DBE78D" w14:textId="473C764D" w:rsidR="005E0286" w:rsidRPr="000B1793" w:rsidRDefault="5842CEAE" w:rsidP="46FA6566">
            <w:pPr>
              <w:spacing w:before="120" w:after="120"/>
              <w:jc w:val="center"/>
              <w:rPr>
                <w:rFonts w:ascii="Georgia" w:hAnsi="Georgia" w:cs="Arial"/>
                <w:color w:val="404040"/>
                <w:sz w:val="20"/>
                <w:lang w:val="fr-BE"/>
              </w:rPr>
            </w:pPr>
            <w:r w:rsidRPr="46FA6566">
              <w:rPr>
                <w:rFonts w:ascii="Georgia" w:hAnsi="Georgia" w:cs="Arial"/>
                <w:color w:val="000000" w:themeColor="text1"/>
                <w:sz w:val="20"/>
                <w:lang w:val="fr-BE"/>
              </w:rPr>
              <w:t>7 mar</w:t>
            </w:r>
            <w:r w:rsidRPr="46FA6566">
              <w:rPr>
                <w:rFonts w:ascii="Georgia" w:hAnsi="Georgia" w:cs="Arial"/>
                <w:color w:val="404040" w:themeColor="text1" w:themeTint="BF"/>
                <w:sz w:val="20"/>
                <w:lang w:val="fr-BE"/>
              </w:rPr>
              <w:t>s 2026</w:t>
            </w:r>
          </w:p>
        </w:tc>
        <w:tc>
          <w:tcPr>
            <w:tcW w:w="1701" w:type="dxa"/>
          </w:tcPr>
          <w:p w14:paraId="734EE336" w14:textId="77777777" w:rsidR="005E0286" w:rsidRPr="00BA0797" w:rsidRDefault="005E0286" w:rsidP="0054328F">
            <w:pPr>
              <w:spacing w:before="120" w:after="120"/>
              <w:jc w:val="center"/>
              <w:rPr>
                <w:rFonts w:ascii="Georgia" w:hAnsi="Georgia" w:cs="Arial"/>
                <w:color w:val="404040"/>
                <w:sz w:val="20"/>
                <w:lang w:val="fr-BE"/>
              </w:rPr>
            </w:pPr>
          </w:p>
        </w:tc>
      </w:tr>
      <w:tr w:rsidR="00084A79" w:rsidRPr="00BA0797" w14:paraId="4AF1A1A1" w14:textId="77777777" w:rsidTr="46FA6566">
        <w:tc>
          <w:tcPr>
            <w:tcW w:w="5103" w:type="dxa"/>
            <w:shd w:val="clear" w:color="auto" w:fill="FFFFFF" w:themeFill="background1"/>
          </w:tcPr>
          <w:p w14:paraId="683DEB53" w14:textId="2B633A17" w:rsidR="00084A79" w:rsidRPr="00A45E5D" w:rsidRDefault="00084A79" w:rsidP="46FA6566">
            <w:pPr>
              <w:spacing w:before="120" w:after="120"/>
              <w:rPr>
                <w:rFonts w:ascii="Georgia" w:hAnsi="Georgia" w:cs="Arial"/>
                <w:b/>
                <w:bCs/>
                <w:color w:val="404040"/>
                <w:sz w:val="20"/>
                <w:lang w:val="fr-BE"/>
              </w:rPr>
            </w:pPr>
            <w:r w:rsidRPr="46FA6566">
              <w:rPr>
                <w:rFonts w:ascii="Georgia" w:hAnsi="Georgia" w:cs="Arial"/>
                <w:b/>
                <w:bCs/>
                <w:color w:val="404040" w:themeColor="text1" w:themeTint="BF"/>
                <w:sz w:val="20"/>
                <w:lang w:val="fr-BE"/>
              </w:rPr>
              <w:t>Analyse organisationnelle des demandeurs dont la proposition a été présélectionnée. (</w:t>
            </w:r>
            <w:proofErr w:type="gramStart"/>
            <w:r w:rsidRPr="46FA6566">
              <w:rPr>
                <w:rFonts w:ascii="Georgia" w:hAnsi="Georgia" w:cs="Arial"/>
                <w:b/>
                <w:bCs/>
                <w:color w:val="404040" w:themeColor="text1" w:themeTint="BF"/>
                <w:sz w:val="20"/>
                <w:lang w:val="fr-BE"/>
              </w:rPr>
              <w:t>à</w:t>
            </w:r>
            <w:proofErr w:type="gramEnd"/>
            <w:r w:rsidRPr="46FA6566">
              <w:rPr>
                <w:rFonts w:ascii="Georgia" w:hAnsi="Georgia" w:cs="Arial"/>
                <w:b/>
                <w:bCs/>
                <w:color w:val="404040" w:themeColor="text1" w:themeTint="BF"/>
                <w:sz w:val="20"/>
                <w:lang w:val="fr-BE"/>
              </w:rPr>
              <w:t xml:space="preserve"> insérer le cas échéant)</w:t>
            </w:r>
          </w:p>
        </w:tc>
        <w:tc>
          <w:tcPr>
            <w:tcW w:w="2977" w:type="dxa"/>
          </w:tcPr>
          <w:p w14:paraId="2A79C4DE" w14:textId="3DEB274F" w:rsidR="00084A79" w:rsidRPr="00A45E5D" w:rsidRDefault="5266F0AF" w:rsidP="46FA6566">
            <w:pPr>
              <w:spacing w:before="120" w:after="120"/>
              <w:jc w:val="center"/>
              <w:rPr>
                <w:rFonts w:ascii="Georgia" w:hAnsi="Georgia" w:cs="Arial"/>
                <w:color w:val="404040"/>
                <w:sz w:val="20"/>
                <w:lang w:val="fr-BE"/>
              </w:rPr>
            </w:pPr>
            <w:r w:rsidRPr="46FA6566">
              <w:rPr>
                <w:rFonts w:ascii="Georgia" w:hAnsi="Georgia" w:cs="Arial"/>
                <w:color w:val="000000" w:themeColor="text1"/>
                <w:sz w:val="20"/>
                <w:lang w:val="fr-BE"/>
              </w:rPr>
              <w:t>6 mars 20</w:t>
            </w:r>
            <w:r w:rsidRPr="46FA6566">
              <w:rPr>
                <w:rFonts w:ascii="Georgia" w:hAnsi="Georgia" w:cs="Arial"/>
                <w:color w:val="404040" w:themeColor="text1" w:themeTint="BF"/>
                <w:sz w:val="20"/>
                <w:lang w:val="fr-BE"/>
              </w:rPr>
              <w:t>26</w:t>
            </w:r>
          </w:p>
        </w:tc>
        <w:tc>
          <w:tcPr>
            <w:tcW w:w="1701" w:type="dxa"/>
          </w:tcPr>
          <w:p w14:paraId="1C8239D7" w14:textId="336B3C38" w:rsidR="00084A79" w:rsidRPr="00A45E5D" w:rsidRDefault="00084A79" w:rsidP="46FA6566">
            <w:pPr>
              <w:spacing w:before="120" w:after="120" w:line="259" w:lineRule="auto"/>
              <w:jc w:val="center"/>
              <w:rPr>
                <w:rFonts w:ascii="Georgia" w:hAnsi="Georgia" w:cs="Arial"/>
                <w:color w:val="404040" w:themeColor="text1" w:themeTint="BF"/>
                <w:sz w:val="20"/>
                <w:lang w:val="fr-BE"/>
              </w:rPr>
            </w:pPr>
            <w:r w:rsidRPr="46FA6566">
              <w:rPr>
                <w:rFonts w:ascii="Georgia" w:hAnsi="Georgia" w:cs="Arial"/>
                <w:color w:val="404040" w:themeColor="text1" w:themeTint="BF"/>
                <w:sz w:val="20"/>
                <w:lang w:val="fr-BE"/>
              </w:rPr>
              <w:t>-</w:t>
            </w:r>
          </w:p>
        </w:tc>
      </w:tr>
      <w:tr w:rsidR="00084A79" w:rsidRPr="00BA0797" w14:paraId="3DF717D7" w14:textId="77777777" w:rsidTr="46FA6566">
        <w:tc>
          <w:tcPr>
            <w:tcW w:w="5103" w:type="dxa"/>
            <w:shd w:val="clear" w:color="auto" w:fill="FFFFFF" w:themeFill="background1"/>
          </w:tcPr>
          <w:p w14:paraId="0710564D" w14:textId="77777777" w:rsidR="00084A79" w:rsidRPr="00BA0797" w:rsidRDefault="00084A79" w:rsidP="007F53AC">
            <w:pPr>
              <w:spacing w:before="120" w:after="120"/>
              <w:rPr>
                <w:rFonts w:ascii="Georgia" w:hAnsi="Georgia" w:cs="Arial"/>
                <w:b/>
                <w:color w:val="404040"/>
                <w:sz w:val="20"/>
                <w:lang w:val="fr-BE"/>
              </w:rPr>
            </w:pPr>
            <w:r w:rsidRPr="00BA0797">
              <w:rPr>
                <w:rFonts w:ascii="Georgia" w:hAnsi="Georgia" w:cs="Arial"/>
                <w:b/>
                <w:color w:val="404040"/>
                <w:sz w:val="20"/>
                <w:lang w:val="fr-BE"/>
              </w:rPr>
              <w:t xml:space="preserve">Notification de la décision d’octroi et transmission de la convention de subsides signée </w:t>
            </w:r>
          </w:p>
        </w:tc>
        <w:tc>
          <w:tcPr>
            <w:tcW w:w="2977" w:type="dxa"/>
          </w:tcPr>
          <w:p w14:paraId="18CB8079" w14:textId="479288C1" w:rsidR="00084A79" w:rsidRPr="00BA0797" w:rsidRDefault="171491EC" w:rsidP="46FA6566">
            <w:pPr>
              <w:spacing w:before="120" w:after="120"/>
              <w:jc w:val="center"/>
              <w:rPr>
                <w:rFonts w:ascii="Georgia" w:hAnsi="Georgia" w:cs="Arial"/>
                <w:color w:val="000000" w:themeColor="text1"/>
                <w:sz w:val="20"/>
                <w:lang w:val="fr-BE"/>
              </w:rPr>
            </w:pPr>
            <w:r w:rsidRPr="46FA6566">
              <w:rPr>
                <w:rFonts w:ascii="Georgia" w:hAnsi="Georgia" w:cs="Arial"/>
                <w:color w:val="000000" w:themeColor="text1"/>
                <w:sz w:val="20"/>
                <w:lang w:val="fr-BE"/>
              </w:rPr>
              <w:t xml:space="preserve">12 mars </w:t>
            </w:r>
            <w:r w:rsidRPr="46FA6566">
              <w:rPr>
                <w:rFonts w:ascii="Georgia" w:hAnsi="Georgia" w:cs="Arial"/>
                <w:color w:val="404040" w:themeColor="text1" w:themeTint="BF"/>
                <w:sz w:val="20"/>
                <w:lang w:val="fr-BE"/>
              </w:rPr>
              <w:t>2026</w:t>
            </w:r>
          </w:p>
        </w:tc>
        <w:tc>
          <w:tcPr>
            <w:tcW w:w="1701" w:type="dxa"/>
          </w:tcPr>
          <w:p w14:paraId="520C53C9" w14:textId="77777777" w:rsidR="00084A79" w:rsidRPr="00BA0797" w:rsidRDefault="00084A79" w:rsidP="0054328F">
            <w:pPr>
              <w:spacing w:before="120" w:after="120"/>
              <w:jc w:val="center"/>
              <w:rPr>
                <w:rFonts w:ascii="Georgia" w:hAnsi="Georgia" w:cs="Arial"/>
                <w:color w:val="404040"/>
                <w:sz w:val="20"/>
                <w:lang w:val="fr-BE"/>
              </w:rPr>
            </w:pPr>
            <w:r w:rsidRPr="00BA0797">
              <w:rPr>
                <w:rFonts w:ascii="Georgia" w:hAnsi="Georgia" w:cs="Arial"/>
                <w:color w:val="404040"/>
                <w:sz w:val="20"/>
                <w:lang w:val="fr-BE"/>
              </w:rPr>
              <w:t>-</w:t>
            </w:r>
          </w:p>
        </w:tc>
      </w:tr>
      <w:tr w:rsidR="00084A79" w:rsidRPr="00BA0797" w14:paraId="692CD0D3" w14:textId="77777777" w:rsidTr="46FA6566">
        <w:tc>
          <w:tcPr>
            <w:tcW w:w="5103" w:type="dxa"/>
            <w:shd w:val="clear" w:color="auto" w:fill="FFFFFF" w:themeFill="background1"/>
          </w:tcPr>
          <w:p w14:paraId="4B5A7A6E" w14:textId="77777777" w:rsidR="00084A79" w:rsidRPr="00BA0797" w:rsidRDefault="00084A79" w:rsidP="007F53AC">
            <w:pPr>
              <w:spacing w:before="120" w:after="120"/>
              <w:rPr>
                <w:rFonts w:ascii="Georgia" w:hAnsi="Georgia" w:cs="Arial"/>
                <w:b/>
                <w:color w:val="404040"/>
                <w:sz w:val="20"/>
                <w:lang w:val="fr-BE"/>
              </w:rPr>
            </w:pPr>
            <w:r w:rsidRPr="00BA0797">
              <w:rPr>
                <w:rFonts w:ascii="Georgia" w:hAnsi="Georgia" w:cs="Arial"/>
                <w:b/>
                <w:color w:val="404040"/>
                <w:sz w:val="20"/>
                <w:lang w:val="fr-BE"/>
              </w:rPr>
              <w:t>Signature de la convention de subsides</w:t>
            </w:r>
            <w:r>
              <w:rPr>
                <w:rFonts w:ascii="Georgia" w:hAnsi="Georgia" w:cs="Arial"/>
                <w:b/>
                <w:color w:val="404040"/>
                <w:sz w:val="20"/>
                <w:lang w:val="fr-BE"/>
              </w:rPr>
              <w:t xml:space="preserve"> par le bénéficiaire contractant</w:t>
            </w:r>
          </w:p>
        </w:tc>
        <w:tc>
          <w:tcPr>
            <w:tcW w:w="2977" w:type="dxa"/>
          </w:tcPr>
          <w:p w14:paraId="3AC46B45" w14:textId="39AFB837" w:rsidR="00084A79" w:rsidRPr="00BA0797" w:rsidRDefault="00084A79" w:rsidP="46FA6566">
            <w:pPr>
              <w:spacing w:before="120" w:after="120"/>
              <w:jc w:val="center"/>
              <w:rPr>
                <w:rFonts w:ascii="Georgia" w:hAnsi="Georgia" w:cs="Arial"/>
                <w:color w:val="404040" w:themeColor="text1" w:themeTint="BF"/>
                <w:sz w:val="20"/>
                <w:lang w:val="fr-BE"/>
              </w:rPr>
            </w:pPr>
          </w:p>
          <w:p w14:paraId="6917BA4E" w14:textId="0B5FBEF5" w:rsidR="00084A79" w:rsidRPr="00BA0797" w:rsidRDefault="25B7F4D4" w:rsidP="46FA6566">
            <w:pPr>
              <w:spacing w:before="120" w:after="120"/>
              <w:jc w:val="center"/>
              <w:rPr>
                <w:rFonts w:ascii="Georgia" w:hAnsi="Georgia" w:cs="Arial"/>
                <w:color w:val="404040"/>
                <w:sz w:val="20"/>
                <w:lang w:val="fr-BE"/>
              </w:rPr>
            </w:pPr>
            <w:r w:rsidRPr="46FA6566">
              <w:rPr>
                <w:rFonts w:ascii="Georgia" w:hAnsi="Georgia" w:cs="Arial"/>
                <w:color w:val="404040" w:themeColor="text1" w:themeTint="BF"/>
                <w:sz w:val="20"/>
                <w:lang w:val="fr-BE"/>
              </w:rPr>
              <w:t>2</w:t>
            </w:r>
            <w:r w:rsidR="00A45E5D">
              <w:rPr>
                <w:rFonts w:ascii="Georgia" w:hAnsi="Georgia" w:cs="Arial"/>
                <w:color w:val="404040" w:themeColor="text1" w:themeTint="BF"/>
                <w:sz w:val="20"/>
                <w:lang w:val="fr-BE"/>
              </w:rPr>
              <w:t>7</w:t>
            </w:r>
            <w:r w:rsidRPr="46FA6566">
              <w:rPr>
                <w:rFonts w:ascii="Georgia" w:hAnsi="Georgia" w:cs="Arial"/>
                <w:color w:val="404040" w:themeColor="text1" w:themeTint="BF"/>
                <w:sz w:val="20"/>
                <w:lang w:val="fr-BE"/>
              </w:rPr>
              <w:t xml:space="preserve"> mars 202</w:t>
            </w:r>
            <w:r w:rsidR="00A45E5D">
              <w:rPr>
                <w:rFonts w:ascii="Georgia" w:hAnsi="Georgia" w:cs="Arial"/>
                <w:color w:val="404040" w:themeColor="text1" w:themeTint="BF"/>
                <w:sz w:val="20"/>
                <w:lang w:val="fr-BE"/>
              </w:rPr>
              <w:t>6</w:t>
            </w:r>
          </w:p>
        </w:tc>
        <w:tc>
          <w:tcPr>
            <w:tcW w:w="1701" w:type="dxa"/>
          </w:tcPr>
          <w:p w14:paraId="4E533533" w14:textId="77777777" w:rsidR="00084A79" w:rsidRPr="00BA0797" w:rsidRDefault="00084A79" w:rsidP="0054328F">
            <w:pPr>
              <w:spacing w:before="120" w:after="120"/>
              <w:jc w:val="center"/>
              <w:rPr>
                <w:rFonts w:ascii="Georgia" w:hAnsi="Georgia" w:cs="Arial"/>
                <w:color w:val="404040"/>
                <w:sz w:val="20"/>
                <w:lang w:val="fr-BE"/>
              </w:rPr>
            </w:pPr>
            <w:r w:rsidRPr="00BA0797">
              <w:rPr>
                <w:rFonts w:ascii="Georgia" w:hAnsi="Georgia" w:cs="Arial"/>
                <w:color w:val="404040"/>
                <w:sz w:val="20"/>
                <w:lang w:val="fr-BE"/>
              </w:rPr>
              <w:t>-</w:t>
            </w:r>
          </w:p>
        </w:tc>
      </w:tr>
    </w:tbl>
    <w:p w14:paraId="77540CAF" w14:textId="77777777" w:rsidR="004B26F3" w:rsidRPr="00BA0797" w:rsidRDefault="004B26F3" w:rsidP="00A07F3A">
      <w:pPr>
        <w:pStyle w:val="Text1"/>
        <w:spacing w:after="0"/>
        <w:ind w:left="0"/>
        <w:rPr>
          <w:rFonts w:ascii="Georgia" w:hAnsi="Georgia" w:cs="Arial"/>
          <w:color w:val="404040"/>
          <w:sz w:val="20"/>
          <w:lang w:val="fr-BE"/>
        </w:rPr>
      </w:pPr>
    </w:p>
    <w:p w14:paraId="6E779433" w14:textId="77777777" w:rsidR="004B26F3" w:rsidRPr="00BA0797" w:rsidRDefault="00A07F3A" w:rsidP="00126663">
      <w:pPr>
        <w:pStyle w:val="Text1"/>
        <w:ind w:left="0"/>
        <w:rPr>
          <w:rStyle w:val="StyleText111ptChar"/>
          <w:rFonts w:ascii="Georgia" w:hAnsi="Georgia" w:cs="Arial"/>
          <w:color w:val="404040"/>
          <w:sz w:val="20"/>
          <w:lang w:val="fr-BE"/>
        </w:rPr>
      </w:pPr>
      <w:r w:rsidRPr="00BA0797">
        <w:rPr>
          <w:rFonts w:ascii="Georgia" w:hAnsi="Georgia" w:cs="Arial"/>
          <w:b/>
          <w:color w:val="404040"/>
          <w:sz w:val="20"/>
          <w:lang w:val="fr-BE"/>
        </w:rPr>
        <w:t xml:space="preserve">* </w:t>
      </w:r>
      <w:r w:rsidR="001302AD" w:rsidRPr="00BA0797">
        <w:rPr>
          <w:rFonts w:ascii="Georgia" w:hAnsi="Georgia" w:cs="Arial"/>
          <w:b/>
          <w:color w:val="404040"/>
          <w:sz w:val="20"/>
          <w:lang w:val="fr-BE"/>
        </w:rPr>
        <w:t>Date provisoire</w:t>
      </w:r>
      <w:r w:rsidR="004B26F3" w:rsidRPr="00BA0797">
        <w:rPr>
          <w:rStyle w:val="StyleText111ptChar"/>
          <w:rFonts w:ascii="Georgia" w:hAnsi="Georgia" w:cs="Arial"/>
          <w:color w:val="404040"/>
          <w:sz w:val="20"/>
          <w:lang w:val="fr-BE"/>
        </w:rPr>
        <w:t xml:space="preserve">. Toutes les heures sont en heure locale </w:t>
      </w:r>
      <w:r w:rsidR="001302AD" w:rsidRPr="00BA0797">
        <w:rPr>
          <w:rStyle w:val="StyleText111ptChar"/>
          <w:rFonts w:ascii="Georgia" w:hAnsi="Georgia" w:cs="Arial"/>
          <w:color w:val="404040"/>
          <w:sz w:val="20"/>
          <w:lang w:val="fr-BE"/>
        </w:rPr>
        <w:t>d</w:t>
      </w:r>
      <w:r w:rsidR="006366C6" w:rsidRPr="00BA0797">
        <w:rPr>
          <w:rStyle w:val="StyleText111ptChar"/>
          <w:rFonts w:ascii="Georgia" w:hAnsi="Georgia" w:cs="Arial"/>
          <w:color w:val="404040"/>
          <w:sz w:val="20"/>
          <w:lang w:val="fr-BE"/>
        </w:rPr>
        <w:t xml:space="preserve">e </w:t>
      </w:r>
      <w:r w:rsidR="007B7044" w:rsidRPr="00BA0797">
        <w:rPr>
          <w:rStyle w:val="StyleText111ptChar"/>
          <w:rFonts w:ascii="Georgia" w:hAnsi="Georgia" w:cs="Arial"/>
          <w:color w:val="404040"/>
          <w:sz w:val="20"/>
          <w:lang w:val="fr-BE"/>
        </w:rPr>
        <w:t>l'</w:t>
      </w:r>
      <w:r w:rsidR="00FC623A" w:rsidRPr="00BA0797">
        <w:rPr>
          <w:rStyle w:val="StyleText111ptChar"/>
          <w:rFonts w:ascii="Georgia" w:hAnsi="Georgia" w:cs="Arial"/>
          <w:color w:val="404040"/>
          <w:sz w:val="20"/>
          <w:lang w:val="fr-BE"/>
        </w:rPr>
        <w:t>autorité contractante</w:t>
      </w:r>
      <w:r w:rsidR="004B26F3" w:rsidRPr="00BA0797">
        <w:rPr>
          <w:rStyle w:val="StyleText111ptChar"/>
          <w:rFonts w:ascii="Georgia" w:hAnsi="Georgia" w:cs="Arial"/>
          <w:color w:val="404040"/>
          <w:sz w:val="20"/>
          <w:lang w:val="fr-BE"/>
        </w:rPr>
        <w:t xml:space="preserve">. </w:t>
      </w:r>
    </w:p>
    <w:p w14:paraId="7C7D67D4" w14:textId="2FF6DD26" w:rsidR="00A07F3A" w:rsidRPr="00BA0797" w:rsidRDefault="00A07F3A" w:rsidP="46FA6566">
      <w:pPr>
        <w:pStyle w:val="Text1"/>
        <w:ind w:left="0"/>
        <w:rPr>
          <w:rStyle w:val="StyleText111ptChar"/>
          <w:rFonts w:ascii="Georgia" w:hAnsi="Georgia" w:cs="Arial"/>
          <w:color w:val="404040"/>
          <w:sz w:val="20"/>
          <w:lang w:val="fr-BE"/>
        </w:rPr>
      </w:pPr>
      <w:r w:rsidRPr="46FA6566">
        <w:rPr>
          <w:rStyle w:val="StyleText111ptChar"/>
          <w:rFonts w:ascii="Georgia" w:hAnsi="Georgia" w:cs="Arial"/>
          <w:color w:val="404040" w:themeColor="text1" w:themeTint="BF"/>
          <w:sz w:val="20"/>
          <w:lang w:val="fr-BE"/>
        </w:rPr>
        <w:t xml:space="preserve">Ce calendrier indicatif peut être mis à jour par </w:t>
      </w:r>
      <w:r w:rsidR="00F25DF5" w:rsidRPr="46FA6566">
        <w:rPr>
          <w:rStyle w:val="StyleText111ptChar"/>
          <w:rFonts w:ascii="Georgia" w:hAnsi="Georgia" w:cs="Arial"/>
          <w:color w:val="404040" w:themeColor="text1" w:themeTint="BF"/>
          <w:sz w:val="20"/>
          <w:lang w:val="fr-BE"/>
        </w:rPr>
        <w:t>l'</w:t>
      </w:r>
      <w:r w:rsidR="00FC623A" w:rsidRPr="46FA6566">
        <w:rPr>
          <w:rStyle w:val="StyleText111ptChar"/>
          <w:rFonts w:ascii="Georgia" w:hAnsi="Georgia" w:cs="Arial"/>
          <w:color w:val="404040" w:themeColor="text1" w:themeTint="BF"/>
          <w:sz w:val="20"/>
          <w:lang w:val="fr-BE"/>
        </w:rPr>
        <w:t>autorité contractante</w:t>
      </w:r>
      <w:r w:rsidRPr="46FA6566">
        <w:rPr>
          <w:rStyle w:val="StyleText111ptChar"/>
          <w:rFonts w:ascii="Georgia" w:hAnsi="Georgia" w:cs="Arial"/>
          <w:color w:val="404040" w:themeColor="text1" w:themeTint="BF"/>
          <w:sz w:val="20"/>
          <w:lang w:val="fr-BE"/>
        </w:rPr>
        <w:t xml:space="preserve"> au cours de la procédure. Dans ce cas, le calendrier mis à jour sera publié sur le site </w:t>
      </w:r>
      <w:r w:rsidR="00E63F86" w:rsidRPr="46FA6566">
        <w:rPr>
          <w:rFonts w:ascii="Georgia" w:hAnsi="Georgia" w:cs="Arial"/>
          <w:color w:val="404040" w:themeColor="text1" w:themeTint="BF"/>
          <w:sz w:val="20"/>
          <w:lang w:val="fr-BE"/>
        </w:rPr>
        <w:t>www.enabel.be</w:t>
      </w:r>
      <w:r w:rsidR="005D76B5" w:rsidRPr="46FA6566">
        <w:rPr>
          <w:rFonts w:ascii="Georgia" w:hAnsi="Georgia" w:cs="Arial"/>
          <w:color w:val="404040" w:themeColor="text1" w:themeTint="BF"/>
          <w:sz w:val="20"/>
          <w:lang w:val="fr-BE"/>
        </w:rPr>
        <w:t>.</w:t>
      </w:r>
    </w:p>
    <w:p w14:paraId="7205213B" w14:textId="77777777" w:rsidR="00D22390" w:rsidRPr="00BA0797" w:rsidRDefault="00B17602" w:rsidP="00B20CBA">
      <w:pPr>
        <w:pStyle w:val="Titre2"/>
        <w:rPr>
          <w:rFonts w:ascii="Georgia" w:hAnsi="Georgia" w:cs="Arial"/>
          <w:color w:val="404040"/>
          <w:sz w:val="20"/>
          <w:lang w:val="fr-BE"/>
        </w:rPr>
      </w:pPr>
      <w:bookmarkStart w:id="81" w:name="_Toc215387016"/>
      <w:r w:rsidRPr="00BA0797">
        <w:rPr>
          <w:rFonts w:ascii="Georgia" w:hAnsi="Georgia" w:cs="Arial"/>
          <w:color w:val="404040"/>
          <w:sz w:val="20"/>
          <w:lang w:val="fr-BE"/>
        </w:rPr>
        <w:t>C</w:t>
      </w:r>
      <w:r w:rsidR="00D22390" w:rsidRPr="00BA0797">
        <w:rPr>
          <w:rFonts w:ascii="Georgia" w:hAnsi="Georgia" w:cs="Arial"/>
          <w:color w:val="404040"/>
          <w:sz w:val="20"/>
          <w:lang w:val="fr-BE"/>
        </w:rPr>
        <w:t xml:space="preserve">onditions </w:t>
      </w:r>
      <w:r w:rsidR="001302AD" w:rsidRPr="00BA0797">
        <w:rPr>
          <w:rFonts w:ascii="Georgia" w:hAnsi="Georgia" w:cs="Arial"/>
          <w:color w:val="404040"/>
          <w:sz w:val="20"/>
          <w:lang w:val="fr-BE"/>
        </w:rPr>
        <w:t>de</w:t>
      </w:r>
      <w:r w:rsidR="00D22390" w:rsidRPr="00BA0797">
        <w:rPr>
          <w:rFonts w:ascii="Georgia" w:hAnsi="Georgia" w:cs="Arial"/>
          <w:color w:val="404040"/>
          <w:sz w:val="20"/>
          <w:lang w:val="fr-BE"/>
        </w:rPr>
        <w:t xml:space="preserve"> la mise en </w:t>
      </w:r>
      <w:r w:rsidR="007B7044" w:rsidRPr="00BA0797">
        <w:rPr>
          <w:rFonts w:ascii="Georgia" w:hAnsi="Georgia" w:cs="Arial"/>
          <w:color w:val="404040"/>
          <w:sz w:val="20"/>
          <w:lang w:val="fr-BE"/>
        </w:rPr>
        <w:t>œuvre</w:t>
      </w:r>
      <w:r w:rsidR="00D22390" w:rsidRPr="00BA0797">
        <w:rPr>
          <w:rFonts w:ascii="Georgia" w:hAnsi="Georgia" w:cs="Arial"/>
          <w:color w:val="404040"/>
          <w:sz w:val="20"/>
          <w:lang w:val="fr-BE"/>
        </w:rPr>
        <w:t xml:space="preserve"> </w:t>
      </w:r>
      <w:r w:rsidR="001302AD" w:rsidRPr="00BA0797">
        <w:rPr>
          <w:rFonts w:ascii="Georgia" w:hAnsi="Georgia" w:cs="Arial"/>
          <w:color w:val="404040"/>
          <w:sz w:val="20"/>
          <w:lang w:val="fr-BE"/>
        </w:rPr>
        <w:t>après</w:t>
      </w:r>
      <w:r w:rsidR="00C13BB7" w:rsidRPr="00BA0797">
        <w:rPr>
          <w:rFonts w:ascii="Georgia" w:hAnsi="Georgia" w:cs="Arial"/>
          <w:color w:val="404040"/>
          <w:sz w:val="20"/>
          <w:lang w:val="fr-BE"/>
        </w:rPr>
        <w:t xml:space="preserve"> la </w:t>
      </w:r>
      <w:r w:rsidR="001302AD" w:rsidRPr="00BA0797">
        <w:rPr>
          <w:rFonts w:ascii="Georgia" w:hAnsi="Georgia" w:cs="Arial"/>
          <w:color w:val="404040"/>
          <w:sz w:val="20"/>
          <w:lang w:val="fr-BE"/>
        </w:rPr>
        <w:t xml:space="preserve">décision </w:t>
      </w:r>
      <w:r w:rsidR="006366C6" w:rsidRPr="00BA0797">
        <w:rPr>
          <w:rFonts w:ascii="Georgia" w:hAnsi="Georgia" w:cs="Arial"/>
          <w:color w:val="404040"/>
          <w:sz w:val="20"/>
          <w:lang w:val="fr-BE"/>
        </w:rPr>
        <w:t xml:space="preserve">de </w:t>
      </w:r>
      <w:r w:rsidR="007B7044"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00D22390" w:rsidRPr="00BA0797">
        <w:rPr>
          <w:rFonts w:ascii="Georgia" w:hAnsi="Georgia" w:cs="Arial"/>
          <w:color w:val="404040"/>
          <w:sz w:val="20"/>
          <w:lang w:val="fr-BE"/>
        </w:rPr>
        <w:t xml:space="preserve"> d</w:t>
      </w:r>
      <w:r w:rsidR="00C13BB7" w:rsidRPr="00BA0797">
        <w:rPr>
          <w:rFonts w:ascii="Georgia" w:hAnsi="Georgia" w:cs="Arial"/>
          <w:color w:val="404040"/>
          <w:sz w:val="20"/>
          <w:lang w:val="fr-BE"/>
        </w:rPr>
        <w:t xml:space="preserve">'attribution </w:t>
      </w:r>
      <w:r w:rsidR="009904A0" w:rsidRPr="00BA0797">
        <w:rPr>
          <w:rFonts w:ascii="Georgia" w:hAnsi="Georgia" w:cs="Arial"/>
          <w:color w:val="404040"/>
          <w:sz w:val="20"/>
          <w:lang w:val="fr-BE"/>
        </w:rPr>
        <w:t>des subsides</w:t>
      </w:r>
      <w:bookmarkEnd w:id="81"/>
    </w:p>
    <w:p w14:paraId="1C2C8E01" w14:textId="5AB5BF1F" w:rsidR="00DB7D35" w:rsidRPr="00BA0797" w:rsidRDefault="007F53AC" w:rsidP="00DB7D35">
      <w:pPr>
        <w:spacing w:after="120"/>
        <w:jc w:val="both"/>
        <w:rPr>
          <w:rFonts w:ascii="Georgia" w:hAnsi="Georgia" w:cs="Arial"/>
          <w:color w:val="404040"/>
          <w:sz w:val="20"/>
          <w:lang w:val="fr-BE"/>
        </w:rPr>
      </w:pPr>
      <w:r w:rsidRPr="00BA0797">
        <w:rPr>
          <w:rFonts w:ascii="Georgia" w:hAnsi="Georgia" w:cs="Arial"/>
          <w:color w:val="404040"/>
          <w:sz w:val="20"/>
          <w:lang w:val="fr-BE"/>
        </w:rPr>
        <w:t>Avec</w:t>
      </w:r>
      <w:r w:rsidR="001B2050" w:rsidRPr="00BA0797">
        <w:rPr>
          <w:rFonts w:ascii="Georgia" w:hAnsi="Georgia" w:cs="Arial"/>
          <w:color w:val="404040"/>
          <w:sz w:val="20"/>
          <w:lang w:val="fr-BE"/>
        </w:rPr>
        <w:t xml:space="preserve"> </w:t>
      </w:r>
      <w:r w:rsidRPr="00BA0797">
        <w:rPr>
          <w:rFonts w:ascii="Georgia" w:hAnsi="Georgia" w:cs="Arial"/>
          <w:color w:val="404040"/>
          <w:sz w:val="20"/>
          <w:lang w:val="fr-BE"/>
        </w:rPr>
        <w:t>la décision d’octroi</w:t>
      </w:r>
      <w:r w:rsidR="00D22390" w:rsidRPr="00BA0797">
        <w:rPr>
          <w:rFonts w:ascii="Georgia" w:hAnsi="Georgia" w:cs="Arial"/>
          <w:color w:val="404040"/>
          <w:sz w:val="20"/>
          <w:lang w:val="fr-BE"/>
        </w:rPr>
        <w:t xml:space="preserve"> </w:t>
      </w:r>
      <w:r w:rsidR="009904A0" w:rsidRPr="00BA0797">
        <w:rPr>
          <w:rFonts w:ascii="Georgia" w:hAnsi="Georgia" w:cs="Arial"/>
          <w:color w:val="404040"/>
          <w:sz w:val="20"/>
          <w:lang w:val="fr-BE"/>
        </w:rPr>
        <w:t>des subsides</w:t>
      </w:r>
      <w:r w:rsidR="00D22390" w:rsidRPr="00BA0797">
        <w:rPr>
          <w:rFonts w:ascii="Georgia" w:hAnsi="Georgia" w:cs="Arial"/>
          <w:color w:val="404040"/>
          <w:sz w:val="20"/>
          <w:lang w:val="fr-BE"/>
        </w:rPr>
        <w:t xml:space="preserve">, </w:t>
      </w:r>
      <w:r w:rsidR="00011404" w:rsidRPr="00BA0797">
        <w:rPr>
          <w:rFonts w:ascii="Georgia" w:hAnsi="Georgia" w:cs="Arial"/>
          <w:color w:val="404040"/>
          <w:sz w:val="20"/>
          <w:lang w:val="fr-BE"/>
        </w:rPr>
        <w:t>le</w:t>
      </w:r>
      <w:r w:rsidR="00365C92" w:rsidRPr="00BA0797">
        <w:rPr>
          <w:rFonts w:ascii="Georgia" w:hAnsi="Georgia" w:cs="Arial"/>
          <w:color w:val="404040"/>
          <w:sz w:val="20"/>
          <w:lang w:val="fr-BE"/>
        </w:rPr>
        <w:t xml:space="preserve">s </w:t>
      </w:r>
      <w:r w:rsidR="006F1C4D" w:rsidRPr="00BA0797">
        <w:rPr>
          <w:rFonts w:ascii="Georgia" w:hAnsi="Georgia" w:cs="Arial"/>
          <w:color w:val="404040"/>
          <w:sz w:val="20"/>
          <w:lang w:val="fr-BE"/>
        </w:rPr>
        <w:t>bénéficiaires-</w:t>
      </w:r>
      <w:r w:rsidR="00365C92" w:rsidRPr="00BA0797">
        <w:rPr>
          <w:rFonts w:ascii="Georgia" w:hAnsi="Georgia" w:cs="Arial"/>
          <w:color w:val="404040"/>
          <w:sz w:val="20"/>
          <w:lang w:val="fr-BE"/>
        </w:rPr>
        <w:t>contractants</w:t>
      </w:r>
      <w:r w:rsidR="00011404" w:rsidRPr="00BA0797">
        <w:rPr>
          <w:rFonts w:ascii="Georgia" w:hAnsi="Georgia" w:cs="Arial"/>
          <w:color w:val="404040"/>
          <w:sz w:val="20"/>
          <w:lang w:val="fr-BE"/>
        </w:rPr>
        <w:t xml:space="preserve"> se verront proposer </w:t>
      </w:r>
      <w:r w:rsidR="007D6533" w:rsidRPr="00BA0797">
        <w:rPr>
          <w:rFonts w:ascii="Georgia" w:hAnsi="Georgia" w:cs="Arial"/>
          <w:color w:val="404040"/>
          <w:sz w:val="20"/>
          <w:lang w:val="fr-BE"/>
        </w:rPr>
        <w:t>un</w:t>
      </w:r>
      <w:r w:rsidR="00691C1D" w:rsidRPr="00BA0797">
        <w:rPr>
          <w:rFonts w:ascii="Georgia" w:hAnsi="Georgia" w:cs="Arial"/>
          <w:color w:val="404040"/>
          <w:sz w:val="20"/>
          <w:lang w:val="fr-BE"/>
        </w:rPr>
        <w:t>e convention</w:t>
      </w:r>
      <w:r w:rsidR="007D6533" w:rsidRPr="00BA0797">
        <w:rPr>
          <w:rFonts w:ascii="Georgia" w:hAnsi="Georgia" w:cs="Arial"/>
          <w:color w:val="404040"/>
          <w:sz w:val="20"/>
          <w:lang w:val="fr-BE"/>
        </w:rPr>
        <w:t xml:space="preserve"> </w:t>
      </w:r>
      <w:r w:rsidR="00C13BB7" w:rsidRPr="00BA0797">
        <w:rPr>
          <w:rFonts w:ascii="Georgia" w:hAnsi="Georgia" w:cs="Arial"/>
          <w:color w:val="404040"/>
          <w:sz w:val="20"/>
          <w:lang w:val="fr-BE"/>
        </w:rPr>
        <w:t>bas</w:t>
      </w:r>
      <w:r w:rsidR="007D6533" w:rsidRPr="00BA0797">
        <w:rPr>
          <w:rFonts w:ascii="Georgia" w:hAnsi="Georgia" w:cs="Arial"/>
          <w:color w:val="404040"/>
          <w:sz w:val="20"/>
          <w:lang w:val="fr-BE"/>
        </w:rPr>
        <w:t>é</w:t>
      </w:r>
      <w:r w:rsidR="00691C1D" w:rsidRPr="00BA0797">
        <w:rPr>
          <w:rFonts w:ascii="Georgia" w:hAnsi="Georgia" w:cs="Arial"/>
          <w:color w:val="404040"/>
          <w:sz w:val="20"/>
          <w:lang w:val="fr-BE"/>
        </w:rPr>
        <w:t>e</w:t>
      </w:r>
      <w:r w:rsidR="007D6533" w:rsidRPr="00BA0797">
        <w:rPr>
          <w:rFonts w:ascii="Georgia" w:hAnsi="Georgia" w:cs="Arial"/>
          <w:color w:val="404040"/>
          <w:sz w:val="20"/>
          <w:lang w:val="fr-BE"/>
        </w:rPr>
        <w:t xml:space="preserve"> sur le</w:t>
      </w:r>
      <w:r w:rsidR="00C13BB7" w:rsidRPr="00BA0797">
        <w:rPr>
          <w:rFonts w:ascii="Georgia" w:hAnsi="Georgia" w:cs="Arial"/>
          <w:color w:val="404040"/>
          <w:sz w:val="20"/>
          <w:lang w:val="fr-BE"/>
        </w:rPr>
        <w:t xml:space="preserve"> </w:t>
      </w:r>
      <w:r w:rsidR="00D22390" w:rsidRPr="00BA0797">
        <w:rPr>
          <w:rFonts w:ascii="Georgia" w:hAnsi="Georgia" w:cs="Arial"/>
          <w:color w:val="404040"/>
          <w:sz w:val="20"/>
          <w:lang w:val="fr-BE"/>
        </w:rPr>
        <w:t>modèle d</w:t>
      </w:r>
      <w:r w:rsidR="007D6533" w:rsidRPr="00BA0797">
        <w:rPr>
          <w:rFonts w:ascii="Georgia" w:hAnsi="Georgia" w:cs="Arial"/>
          <w:color w:val="404040"/>
          <w:sz w:val="20"/>
          <w:lang w:val="fr-BE"/>
        </w:rPr>
        <w:t>e</w:t>
      </w:r>
      <w:r w:rsidR="00D22390" w:rsidRPr="00BA0797">
        <w:rPr>
          <w:rFonts w:ascii="Georgia" w:hAnsi="Georgia" w:cs="Arial"/>
          <w:color w:val="404040"/>
          <w:sz w:val="20"/>
          <w:lang w:val="fr-BE"/>
        </w:rPr>
        <w:t xml:space="preserve"> </w:t>
      </w:r>
      <w:r w:rsidR="00691C1D" w:rsidRPr="00BA0797">
        <w:rPr>
          <w:rFonts w:ascii="Georgia" w:hAnsi="Georgia" w:cs="Arial"/>
          <w:color w:val="404040"/>
          <w:sz w:val="20"/>
          <w:lang w:val="fr-BE"/>
        </w:rPr>
        <w:t xml:space="preserve">convention </w:t>
      </w:r>
      <w:r w:rsidR="007D6533" w:rsidRPr="00BA0797">
        <w:rPr>
          <w:rFonts w:ascii="Georgia" w:hAnsi="Georgia" w:cs="Arial"/>
          <w:color w:val="404040"/>
          <w:sz w:val="20"/>
          <w:lang w:val="fr-BE"/>
        </w:rPr>
        <w:t xml:space="preserve">de </w:t>
      </w:r>
      <w:r w:rsidR="009904A0" w:rsidRPr="00BA0797">
        <w:rPr>
          <w:rFonts w:ascii="Georgia" w:hAnsi="Georgia" w:cs="Arial"/>
          <w:color w:val="404040"/>
          <w:sz w:val="20"/>
          <w:lang w:val="fr-BE"/>
        </w:rPr>
        <w:t>subsides</w:t>
      </w:r>
      <w:r w:rsidR="007D6533" w:rsidRPr="00BA0797">
        <w:rPr>
          <w:rFonts w:ascii="Georgia" w:hAnsi="Georgia" w:cs="Arial"/>
          <w:color w:val="404040"/>
          <w:sz w:val="20"/>
          <w:lang w:val="fr-BE"/>
        </w:rPr>
        <w:t xml:space="preserve"> </w:t>
      </w:r>
      <w:r w:rsidR="006366C6" w:rsidRPr="00BA0797">
        <w:rPr>
          <w:rFonts w:ascii="Georgia" w:hAnsi="Georgia" w:cs="Arial"/>
          <w:color w:val="404040"/>
          <w:sz w:val="20"/>
          <w:lang w:val="fr-BE"/>
        </w:rPr>
        <w:t xml:space="preserve">de </w:t>
      </w:r>
      <w:r w:rsidR="007B7044"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00D22390" w:rsidRPr="00BA0797">
        <w:rPr>
          <w:rFonts w:ascii="Georgia" w:hAnsi="Georgia" w:cs="Arial"/>
          <w:color w:val="404040"/>
          <w:sz w:val="20"/>
          <w:lang w:val="fr-BE"/>
        </w:rPr>
        <w:t xml:space="preserve"> (annexe </w:t>
      </w:r>
      <w:r w:rsidR="006F5707">
        <w:rPr>
          <w:rFonts w:ascii="Georgia" w:hAnsi="Georgia" w:cs="Arial"/>
          <w:color w:val="404040"/>
          <w:sz w:val="20"/>
          <w:lang w:val="fr-BE"/>
        </w:rPr>
        <w:t>E</w:t>
      </w:r>
      <w:r w:rsidR="00A61456" w:rsidRPr="00BA0797">
        <w:rPr>
          <w:rFonts w:ascii="Georgia" w:hAnsi="Georgia" w:cs="Arial"/>
          <w:color w:val="404040"/>
          <w:sz w:val="20"/>
          <w:lang w:val="fr-BE"/>
        </w:rPr>
        <w:t xml:space="preserve"> </w:t>
      </w:r>
      <w:r w:rsidR="008871E2" w:rsidRPr="00BA0797">
        <w:rPr>
          <w:rFonts w:ascii="Georgia" w:hAnsi="Georgia" w:cs="Arial"/>
          <w:color w:val="404040"/>
          <w:sz w:val="20"/>
          <w:lang w:val="fr-BE"/>
        </w:rPr>
        <w:t>des présentes lignes directrices</w:t>
      </w:r>
      <w:r w:rsidR="00D22390" w:rsidRPr="00BA0797">
        <w:rPr>
          <w:rFonts w:ascii="Georgia" w:hAnsi="Georgia" w:cs="Arial"/>
          <w:color w:val="404040"/>
          <w:sz w:val="20"/>
          <w:lang w:val="fr-BE"/>
        </w:rPr>
        <w:t>)</w:t>
      </w:r>
      <w:r w:rsidR="0011331D">
        <w:rPr>
          <w:rFonts w:ascii="Georgia" w:hAnsi="Georgia" w:cs="Arial"/>
          <w:color w:val="404040"/>
          <w:sz w:val="20"/>
          <w:lang w:val="fr-BE"/>
        </w:rPr>
        <w:t xml:space="preserve">. Par la signature </w:t>
      </w:r>
      <w:r w:rsidR="00D24D76" w:rsidRPr="00BA0797">
        <w:rPr>
          <w:rFonts w:ascii="Georgia" w:hAnsi="Georgia" w:cs="Arial"/>
          <w:color w:val="404040"/>
          <w:sz w:val="20"/>
          <w:lang w:val="fr-BE"/>
        </w:rPr>
        <w:t>de la</w:t>
      </w:r>
      <w:r w:rsidR="004E437D" w:rsidRPr="00BA0797">
        <w:rPr>
          <w:rFonts w:ascii="Georgia" w:hAnsi="Georgia" w:cs="Arial"/>
          <w:color w:val="404040"/>
          <w:sz w:val="20"/>
          <w:lang w:val="fr-BE"/>
        </w:rPr>
        <w:t xml:space="preserve"> </w:t>
      </w:r>
      <w:r w:rsidR="00890EA1" w:rsidRPr="00BA0797">
        <w:rPr>
          <w:rFonts w:ascii="Georgia" w:hAnsi="Georgia" w:cs="Arial"/>
          <w:color w:val="404040"/>
          <w:sz w:val="20"/>
          <w:lang w:val="fr-BE"/>
        </w:rPr>
        <w:t>proposition</w:t>
      </w:r>
      <w:r w:rsidR="004E437D" w:rsidRPr="00BA0797">
        <w:rPr>
          <w:rFonts w:ascii="Georgia" w:hAnsi="Georgia" w:cs="Arial"/>
          <w:color w:val="404040"/>
          <w:sz w:val="20"/>
          <w:lang w:val="fr-BE"/>
        </w:rPr>
        <w:t xml:space="preserve"> (</w:t>
      </w:r>
      <w:r w:rsidR="007D6533" w:rsidRPr="00BA0797">
        <w:rPr>
          <w:rFonts w:ascii="Georgia" w:hAnsi="Georgia" w:cs="Arial"/>
          <w:color w:val="404040"/>
          <w:sz w:val="20"/>
          <w:lang w:val="fr-BE"/>
        </w:rPr>
        <w:t>a</w:t>
      </w:r>
      <w:r w:rsidR="004E437D" w:rsidRPr="00BA0797">
        <w:rPr>
          <w:rFonts w:ascii="Georgia" w:hAnsi="Georgia" w:cs="Arial"/>
          <w:color w:val="404040"/>
          <w:sz w:val="20"/>
          <w:lang w:val="fr-BE"/>
        </w:rPr>
        <w:t>nnexe A</w:t>
      </w:r>
      <w:r w:rsidR="00105EDC">
        <w:rPr>
          <w:rFonts w:ascii="Georgia" w:hAnsi="Georgia" w:cs="Arial"/>
          <w:color w:val="404040"/>
          <w:sz w:val="20"/>
          <w:lang w:val="fr-BE"/>
        </w:rPr>
        <w:t>b</w:t>
      </w:r>
      <w:r w:rsidR="008871E2" w:rsidRPr="00BA0797">
        <w:rPr>
          <w:rFonts w:ascii="Georgia" w:hAnsi="Georgia" w:cs="Arial"/>
          <w:color w:val="404040"/>
          <w:sz w:val="20"/>
          <w:lang w:val="fr-BE"/>
        </w:rPr>
        <w:t xml:space="preserve"> des présentes lignes directrices</w:t>
      </w:r>
      <w:r w:rsidR="004E437D" w:rsidRPr="00BA0797">
        <w:rPr>
          <w:rFonts w:ascii="Georgia" w:hAnsi="Georgia" w:cs="Arial"/>
          <w:color w:val="404040"/>
          <w:sz w:val="20"/>
          <w:lang w:val="fr-BE"/>
        </w:rPr>
        <w:t>), le</w:t>
      </w:r>
      <w:r w:rsidR="006366C6" w:rsidRPr="00BA0797">
        <w:rPr>
          <w:rFonts w:ascii="Georgia" w:hAnsi="Georgia" w:cs="Arial"/>
          <w:color w:val="404040"/>
          <w:sz w:val="20"/>
          <w:lang w:val="fr-BE"/>
        </w:rPr>
        <w:t>s</w:t>
      </w:r>
      <w:r w:rsidR="004E437D" w:rsidRPr="00BA0797">
        <w:rPr>
          <w:rFonts w:ascii="Georgia" w:hAnsi="Georgia" w:cs="Arial"/>
          <w:color w:val="404040"/>
          <w:sz w:val="20"/>
          <w:lang w:val="fr-BE"/>
        </w:rPr>
        <w:t xml:space="preserve"> </w:t>
      </w:r>
      <w:r w:rsidR="00D96689" w:rsidRPr="00BA0797">
        <w:rPr>
          <w:rFonts w:ascii="Georgia" w:hAnsi="Georgia" w:cs="Arial"/>
          <w:color w:val="404040"/>
          <w:sz w:val="20"/>
          <w:lang w:val="fr-BE"/>
        </w:rPr>
        <w:t>demandeurs</w:t>
      </w:r>
      <w:r w:rsidR="004E437D" w:rsidRPr="00BA0797">
        <w:rPr>
          <w:rFonts w:ascii="Georgia" w:hAnsi="Georgia" w:cs="Arial"/>
          <w:color w:val="404040"/>
          <w:sz w:val="20"/>
          <w:lang w:val="fr-BE"/>
        </w:rPr>
        <w:t xml:space="preserve"> accepte</w:t>
      </w:r>
      <w:r w:rsidR="00011404" w:rsidRPr="00BA0797">
        <w:rPr>
          <w:rFonts w:ascii="Georgia" w:hAnsi="Georgia" w:cs="Arial"/>
          <w:color w:val="404040"/>
          <w:sz w:val="20"/>
          <w:lang w:val="fr-BE"/>
        </w:rPr>
        <w:t>nt</w:t>
      </w:r>
      <w:r w:rsidR="003E0F5E" w:rsidRPr="00BA0797">
        <w:rPr>
          <w:rFonts w:ascii="Georgia" w:hAnsi="Georgia" w:cs="Arial"/>
          <w:color w:val="404040"/>
          <w:sz w:val="20"/>
          <w:lang w:val="fr-BE"/>
        </w:rPr>
        <w:t xml:space="preserve">, </w:t>
      </w:r>
      <w:r w:rsidR="001B2050" w:rsidRPr="00BA0797">
        <w:rPr>
          <w:rFonts w:ascii="Georgia" w:hAnsi="Georgia" w:cs="Arial"/>
          <w:color w:val="404040"/>
          <w:sz w:val="20"/>
          <w:lang w:val="fr-BE"/>
        </w:rPr>
        <w:t>si</w:t>
      </w:r>
      <w:r w:rsidR="003E0F5E" w:rsidRPr="00BA0797">
        <w:rPr>
          <w:rFonts w:ascii="Georgia" w:hAnsi="Georgia" w:cs="Arial"/>
          <w:color w:val="404040"/>
          <w:sz w:val="20"/>
          <w:lang w:val="fr-BE"/>
        </w:rPr>
        <w:t xml:space="preserve"> </w:t>
      </w:r>
      <w:r w:rsidR="009904A0" w:rsidRPr="00BA0797">
        <w:rPr>
          <w:rFonts w:ascii="Georgia" w:hAnsi="Georgia" w:cs="Arial"/>
          <w:color w:val="404040"/>
          <w:sz w:val="20"/>
          <w:lang w:val="fr-BE"/>
        </w:rPr>
        <w:t xml:space="preserve">les subsides </w:t>
      </w:r>
      <w:r w:rsidR="003E0F5E" w:rsidRPr="00BA0797">
        <w:rPr>
          <w:rFonts w:ascii="Georgia" w:hAnsi="Georgia" w:cs="Arial"/>
          <w:color w:val="404040"/>
          <w:sz w:val="20"/>
          <w:lang w:val="fr-BE"/>
        </w:rPr>
        <w:t>l</w:t>
      </w:r>
      <w:r w:rsidR="00011404" w:rsidRPr="00BA0797">
        <w:rPr>
          <w:rFonts w:ascii="Georgia" w:hAnsi="Georgia" w:cs="Arial"/>
          <w:color w:val="404040"/>
          <w:sz w:val="20"/>
          <w:lang w:val="fr-BE"/>
        </w:rPr>
        <w:t>eur</w:t>
      </w:r>
      <w:r w:rsidR="003E0F5E" w:rsidRPr="00BA0797">
        <w:rPr>
          <w:rFonts w:ascii="Georgia" w:hAnsi="Georgia" w:cs="Arial"/>
          <w:color w:val="404040"/>
          <w:sz w:val="20"/>
          <w:lang w:val="fr-BE"/>
        </w:rPr>
        <w:t xml:space="preserve"> </w:t>
      </w:r>
      <w:r w:rsidR="009904A0" w:rsidRPr="00BA0797">
        <w:rPr>
          <w:rFonts w:ascii="Georgia" w:hAnsi="Georgia" w:cs="Arial"/>
          <w:color w:val="404040"/>
          <w:sz w:val="20"/>
          <w:lang w:val="fr-BE"/>
        </w:rPr>
        <w:t>sont</w:t>
      </w:r>
      <w:r w:rsidR="001B2050" w:rsidRPr="00BA0797">
        <w:rPr>
          <w:rFonts w:ascii="Georgia" w:hAnsi="Georgia" w:cs="Arial"/>
          <w:color w:val="404040"/>
          <w:sz w:val="20"/>
          <w:lang w:val="fr-BE"/>
        </w:rPr>
        <w:t xml:space="preserve"> </w:t>
      </w:r>
      <w:r w:rsidR="000B3C59" w:rsidRPr="00BA0797">
        <w:rPr>
          <w:rFonts w:ascii="Georgia" w:hAnsi="Georgia" w:cs="Arial"/>
          <w:color w:val="404040"/>
          <w:sz w:val="20"/>
          <w:lang w:val="fr-BE"/>
        </w:rPr>
        <w:t>attribué</w:t>
      </w:r>
      <w:r w:rsidR="009904A0" w:rsidRPr="00BA0797">
        <w:rPr>
          <w:rFonts w:ascii="Georgia" w:hAnsi="Georgia" w:cs="Arial"/>
          <w:color w:val="404040"/>
          <w:sz w:val="20"/>
          <w:lang w:val="fr-BE"/>
        </w:rPr>
        <w:t>s</w:t>
      </w:r>
      <w:r w:rsidR="003E0F5E" w:rsidRPr="00BA0797">
        <w:rPr>
          <w:rFonts w:ascii="Georgia" w:hAnsi="Georgia" w:cs="Arial"/>
          <w:color w:val="404040"/>
          <w:sz w:val="20"/>
          <w:lang w:val="fr-BE"/>
        </w:rPr>
        <w:t xml:space="preserve">, </w:t>
      </w:r>
      <w:r w:rsidR="000B3C59" w:rsidRPr="00BA0797">
        <w:rPr>
          <w:rFonts w:ascii="Georgia" w:hAnsi="Georgia" w:cs="Arial"/>
          <w:color w:val="404040"/>
          <w:sz w:val="20"/>
          <w:lang w:val="fr-BE"/>
        </w:rPr>
        <w:t xml:space="preserve">les conditions contractuelles </w:t>
      </w:r>
      <w:proofErr w:type="gramStart"/>
      <w:r w:rsidR="001B2050" w:rsidRPr="00BA0797">
        <w:rPr>
          <w:rFonts w:ascii="Georgia" w:hAnsi="Georgia" w:cs="Arial"/>
          <w:color w:val="404040"/>
          <w:sz w:val="20"/>
          <w:lang w:val="fr-BE"/>
        </w:rPr>
        <w:t>du</w:t>
      </w:r>
      <w:r w:rsidR="007D6533" w:rsidRPr="00BA0797">
        <w:rPr>
          <w:rFonts w:ascii="Georgia" w:hAnsi="Georgia" w:cs="Arial"/>
          <w:color w:val="404040"/>
          <w:sz w:val="20"/>
          <w:lang w:val="fr-BE"/>
        </w:rPr>
        <w:t xml:space="preserve"> </w:t>
      </w:r>
      <w:r w:rsidR="000B3C59" w:rsidRPr="00BA0797">
        <w:rPr>
          <w:rFonts w:ascii="Georgia" w:hAnsi="Georgia" w:cs="Arial"/>
          <w:color w:val="404040"/>
          <w:sz w:val="20"/>
          <w:lang w:val="fr-BE"/>
        </w:rPr>
        <w:t xml:space="preserve"> </w:t>
      </w:r>
      <w:r w:rsidR="007D6533" w:rsidRPr="00BA0797">
        <w:rPr>
          <w:rFonts w:ascii="Georgia" w:hAnsi="Georgia" w:cs="Arial"/>
          <w:color w:val="404040"/>
          <w:sz w:val="20"/>
          <w:lang w:val="fr-BE"/>
        </w:rPr>
        <w:t>modèle</w:t>
      </w:r>
      <w:proofErr w:type="gramEnd"/>
      <w:r w:rsidR="007D6533" w:rsidRPr="00BA0797">
        <w:rPr>
          <w:rFonts w:ascii="Georgia" w:hAnsi="Georgia" w:cs="Arial"/>
          <w:color w:val="404040"/>
          <w:sz w:val="20"/>
          <w:lang w:val="fr-BE"/>
        </w:rPr>
        <w:t xml:space="preserve"> de </w:t>
      </w:r>
      <w:r w:rsidR="00B60366" w:rsidRPr="00BA0797">
        <w:rPr>
          <w:rFonts w:ascii="Georgia" w:hAnsi="Georgia" w:cs="Arial"/>
          <w:color w:val="404040"/>
          <w:sz w:val="20"/>
          <w:lang w:val="fr-BE"/>
        </w:rPr>
        <w:t xml:space="preserve">convention </w:t>
      </w:r>
      <w:r w:rsidR="007D6533" w:rsidRPr="00BA0797">
        <w:rPr>
          <w:rFonts w:ascii="Georgia" w:hAnsi="Georgia" w:cs="Arial"/>
          <w:color w:val="404040"/>
          <w:sz w:val="20"/>
          <w:lang w:val="fr-BE"/>
        </w:rPr>
        <w:t xml:space="preserve">de </w:t>
      </w:r>
      <w:r w:rsidR="009904A0" w:rsidRPr="00BA0797">
        <w:rPr>
          <w:rFonts w:ascii="Georgia" w:hAnsi="Georgia" w:cs="Arial"/>
          <w:color w:val="404040"/>
          <w:sz w:val="20"/>
          <w:lang w:val="fr-BE"/>
        </w:rPr>
        <w:t>subsides</w:t>
      </w:r>
      <w:r w:rsidR="000B3C59" w:rsidRPr="00BA0797">
        <w:rPr>
          <w:rFonts w:ascii="Georgia" w:hAnsi="Georgia" w:cs="Arial"/>
          <w:color w:val="404040"/>
          <w:sz w:val="20"/>
          <w:lang w:val="fr-BE"/>
        </w:rPr>
        <w:t>.</w:t>
      </w:r>
    </w:p>
    <w:p w14:paraId="1B48E6A8" w14:textId="77777777" w:rsidR="00D22390" w:rsidRPr="00BA0797" w:rsidRDefault="00381BD0" w:rsidP="006F1C4D">
      <w:pPr>
        <w:pStyle w:val="Guidelines3"/>
        <w:rPr>
          <w:rFonts w:ascii="Georgia" w:hAnsi="Georgia" w:cs="Arial"/>
          <w:color w:val="404040"/>
          <w:sz w:val="20"/>
        </w:rPr>
      </w:pPr>
      <w:bookmarkStart w:id="82" w:name="_Toc412643732"/>
      <w:bookmarkStart w:id="83" w:name="_Toc215387017"/>
      <w:bookmarkEnd w:id="82"/>
      <w:r w:rsidRPr="00BA0797">
        <w:rPr>
          <w:rFonts w:ascii="Georgia" w:hAnsi="Georgia" w:cs="Arial"/>
          <w:color w:val="404040"/>
          <w:sz w:val="20"/>
        </w:rPr>
        <w:t>2.5.1</w:t>
      </w:r>
      <w:r w:rsidRPr="00BA0797">
        <w:rPr>
          <w:rFonts w:ascii="Georgia" w:hAnsi="Georgia" w:cs="Arial"/>
          <w:color w:val="404040"/>
          <w:sz w:val="20"/>
        </w:rPr>
        <w:tab/>
      </w:r>
      <w:r w:rsidR="007806BD" w:rsidRPr="00BA0797">
        <w:rPr>
          <w:rFonts w:ascii="Georgia" w:hAnsi="Georgia" w:cs="Arial"/>
          <w:color w:val="404040"/>
          <w:sz w:val="20"/>
        </w:rPr>
        <w:t>Contrats</w:t>
      </w:r>
      <w:r w:rsidR="00E719B6" w:rsidRPr="00BA0797">
        <w:rPr>
          <w:rFonts w:ascii="Georgia" w:hAnsi="Georgia" w:cs="Arial"/>
          <w:color w:val="404040"/>
          <w:sz w:val="20"/>
        </w:rPr>
        <w:t xml:space="preserve"> </w:t>
      </w:r>
      <w:r w:rsidR="00D22390" w:rsidRPr="00BA0797">
        <w:rPr>
          <w:rFonts w:ascii="Georgia" w:hAnsi="Georgia" w:cs="Arial"/>
          <w:color w:val="404040"/>
          <w:sz w:val="20"/>
        </w:rPr>
        <w:t xml:space="preserve">de mise en </w:t>
      </w:r>
      <w:r w:rsidR="00A055EC" w:rsidRPr="00BA0797">
        <w:rPr>
          <w:rFonts w:ascii="Georgia" w:hAnsi="Georgia" w:cs="Arial"/>
          <w:color w:val="404040"/>
          <w:sz w:val="20"/>
        </w:rPr>
        <w:t>œuvre</w:t>
      </w:r>
      <w:bookmarkEnd w:id="83"/>
    </w:p>
    <w:p w14:paraId="56C58DE7" w14:textId="72E26CA4" w:rsidR="00320B34" w:rsidRPr="007A596C" w:rsidRDefault="00D22390" w:rsidP="001D05F6">
      <w:pPr>
        <w:spacing w:before="120"/>
        <w:jc w:val="both"/>
        <w:rPr>
          <w:rFonts w:ascii="Georgia" w:hAnsi="Georgia" w:cs="Arial"/>
          <w:color w:val="404040"/>
          <w:sz w:val="20"/>
          <w:lang w:val="fr-BE"/>
        </w:rPr>
      </w:pPr>
      <w:r w:rsidRPr="007A596C">
        <w:rPr>
          <w:rFonts w:ascii="Georgia" w:hAnsi="Georgia" w:cs="Arial"/>
          <w:color w:val="404040"/>
          <w:sz w:val="20"/>
          <w:lang w:val="fr-BE"/>
        </w:rPr>
        <w:t xml:space="preserve">Lorsque la mise en œuvre d’une action nécessite la passation de marchés par le </w:t>
      </w:r>
      <w:r w:rsidR="003E6B1F" w:rsidRPr="007A596C">
        <w:rPr>
          <w:rFonts w:ascii="Georgia" w:hAnsi="Georgia" w:cs="Arial"/>
          <w:color w:val="404040"/>
          <w:sz w:val="20"/>
          <w:lang w:val="fr-BE"/>
        </w:rPr>
        <w:t>bénéficiaire-contractant</w:t>
      </w:r>
      <w:r w:rsidR="007E3F32">
        <w:rPr>
          <w:rFonts w:ascii="Georgia" w:hAnsi="Georgia" w:cs="Arial"/>
          <w:color w:val="404040"/>
          <w:sz w:val="20"/>
          <w:lang w:val="fr-BE"/>
        </w:rPr>
        <w:t xml:space="preserve"> et les autres bénéficiaires éventuels (</w:t>
      </w:r>
      <w:proofErr w:type="spellStart"/>
      <w:r w:rsidR="007E3F32">
        <w:rPr>
          <w:rFonts w:ascii="Georgia" w:hAnsi="Georgia" w:cs="Arial"/>
          <w:color w:val="404040"/>
          <w:sz w:val="20"/>
          <w:lang w:val="fr-BE"/>
        </w:rPr>
        <w:t>co-demandeurs</w:t>
      </w:r>
      <w:proofErr w:type="spellEnd"/>
      <w:r w:rsidR="007E3F32">
        <w:rPr>
          <w:rFonts w:ascii="Georgia" w:hAnsi="Georgia" w:cs="Arial"/>
          <w:color w:val="404040"/>
          <w:sz w:val="20"/>
          <w:lang w:val="fr-BE"/>
        </w:rPr>
        <w:t>)</w:t>
      </w:r>
      <w:r w:rsidR="001B2050" w:rsidRPr="007A596C">
        <w:rPr>
          <w:rFonts w:ascii="Georgia" w:hAnsi="Georgia" w:cs="Arial"/>
          <w:color w:val="404040"/>
          <w:sz w:val="20"/>
          <w:lang w:val="fr-BE"/>
        </w:rPr>
        <w:t xml:space="preserve"> </w:t>
      </w:r>
      <w:r w:rsidRPr="007A596C">
        <w:rPr>
          <w:rFonts w:ascii="Georgia" w:hAnsi="Georgia" w:cs="Arial"/>
          <w:color w:val="404040"/>
          <w:sz w:val="20"/>
          <w:lang w:val="fr-BE"/>
        </w:rPr>
        <w:t xml:space="preserve">le marché </w:t>
      </w:r>
      <w:r w:rsidR="002E5F57" w:rsidRPr="007A596C">
        <w:rPr>
          <w:rFonts w:ascii="Georgia" w:hAnsi="Georgia" w:cs="Arial"/>
          <w:color w:val="404040"/>
          <w:sz w:val="20"/>
          <w:lang w:val="fr-BE"/>
        </w:rPr>
        <w:t xml:space="preserve">doit être attribué </w:t>
      </w:r>
      <w:r w:rsidR="00197D4E" w:rsidRPr="007A596C">
        <w:rPr>
          <w:rFonts w:ascii="Georgia" w:hAnsi="Georgia" w:cs="Arial"/>
          <w:color w:val="404040"/>
          <w:sz w:val="20"/>
          <w:lang w:val="fr-BE"/>
        </w:rPr>
        <w:t>conformément</w:t>
      </w:r>
      <w:r w:rsidR="00320B34" w:rsidRPr="007A596C">
        <w:rPr>
          <w:rFonts w:ascii="Georgia" w:hAnsi="Georgia" w:cs="Arial"/>
          <w:color w:val="404040"/>
          <w:sz w:val="20"/>
          <w:lang w:val="fr-BE"/>
        </w:rPr>
        <w:t xml:space="preserve"> : </w:t>
      </w:r>
      <w:r w:rsidR="00197D4E" w:rsidRPr="007A596C">
        <w:rPr>
          <w:rFonts w:ascii="Georgia" w:hAnsi="Georgia" w:cs="Arial"/>
          <w:color w:val="404040"/>
          <w:sz w:val="20"/>
          <w:lang w:val="fr-BE"/>
        </w:rPr>
        <w:t xml:space="preserve"> </w:t>
      </w:r>
    </w:p>
    <w:p w14:paraId="3D981195" w14:textId="77777777" w:rsidR="0081790F" w:rsidRPr="004964FE" w:rsidRDefault="00D22390" w:rsidP="00EB2D60">
      <w:pPr>
        <w:pStyle w:val="Paragraphedeliste"/>
        <w:numPr>
          <w:ilvl w:val="0"/>
          <w:numId w:val="40"/>
        </w:numPr>
        <w:spacing w:before="120"/>
        <w:jc w:val="both"/>
        <w:rPr>
          <w:rFonts w:ascii="Georgia" w:hAnsi="Georgia" w:cs="Arial"/>
          <w:color w:val="404040"/>
          <w:sz w:val="20"/>
          <w:lang w:val="fr-BE"/>
        </w:rPr>
      </w:pPr>
      <w:proofErr w:type="gramStart"/>
      <w:r w:rsidRPr="46FA6566">
        <w:rPr>
          <w:rFonts w:ascii="Georgia" w:hAnsi="Georgia" w:cs="Arial"/>
          <w:color w:val="404040" w:themeColor="text1" w:themeTint="BF"/>
          <w:sz w:val="20"/>
          <w:lang w:val="fr-BE"/>
        </w:rPr>
        <w:t>à</w:t>
      </w:r>
      <w:proofErr w:type="gramEnd"/>
      <w:r w:rsidRPr="46FA6566">
        <w:rPr>
          <w:rFonts w:ascii="Georgia" w:hAnsi="Georgia" w:cs="Arial"/>
          <w:color w:val="404040" w:themeColor="text1" w:themeTint="BF"/>
          <w:sz w:val="20"/>
          <w:lang w:val="fr-BE"/>
        </w:rPr>
        <w:t xml:space="preserve"> l’annexe </w:t>
      </w:r>
      <w:r w:rsidR="00AD4B62" w:rsidRPr="46FA6566">
        <w:rPr>
          <w:rFonts w:ascii="Georgia" w:hAnsi="Georgia" w:cs="Arial"/>
          <w:color w:val="404040" w:themeColor="text1" w:themeTint="BF"/>
          <w:sz w:val="20"/>
          <w:lang w:val="fr-BE"/>
        </w:rPr>
        <w:t>VI</w:t>
      </w:r>
      <w:r w:rsidR="00542A96" w:rsidRPr="46FA6566">
        <w:rPr>
          <w:rFonts w:ascii="Georgia" w:hAnsi="Georgia" w:cs="Arial"/>
          <w:color w:val="404040" w:themeColor="text1" w:themeTint="BF"/>
          <w:sz w:val="20"/>
          <w:lang w:val="fr-BE"/>
        </w:rPr>
        <w:t>I</w:t>
      </w:r>
      <w:r w:rsidR="00AC1EB5" w:rsidRPr="46FA6566">
        <w:rPr>
          <w:rFonts w:ascii="Georgia" w:hAnsi="Georgia" w:cs="Arial"/>
          <w:color w:val="404040" w:themeColor="text1" w:themeTint="BF"/>
          <w:sz w:val="20"/>
          <w:lang w:val="fr-BE"/>
        </w:rPr>
        <w:t>I</w:t>
      </w:r>
      <w:r w:rsidR="006F1C4D" w:rsidRPr="46FA6566">
        <w:rPr>
          <w:rFonts w:ascii="Georgia" w:hAnsi="Georgia" w:cs="Arial"/>
          <w:color w:val="404040" w:themeColor="text1" w:themeTint="BF"/>
          <w:sz w:val="20"/>
          <w:lang w:val="fr-BE"/>
        </w:rPr>
        <w:t xml:space="preserve"> </w:t>
      </w:r>
      <w:r w:rsidR="007D6533" w:rsidRPr="46FA6566">
        <w:rPr>
          <w:rFonts w:ascii="Georgia" w:hAnsi="Georgia" w:cs="Arial"/>
          <w:color w:val="404040" w:themeColor="text1" w:themeTint="BF"/>
          <w:sz w:val="20"/>
          <w:lang w:val="fr-BE"/>
        </w:rPr>
        <w:t xml:space="preserve">du modèle </w:t>
      </w:r>
      <w:r w:rsidR="004706B1" w:rsidRPr="46FA6566">
        <w:rPr>
          <w:rFonts w:ascii="Georgia" w:hAnsi="Georgia" w:cs="Arial"/>
          <w:color w:val="404040" w:themeColor="text1" w:themeTint="BF"/>
          <w:sz w:val="20"/>
          <w:lang w:val="fr-BE"/>
        </w:rPr>
        <w:t xml:space="preserve">de </w:t>
      </w:r>
      <w:r w:rsidR="00B60366" w:rsidRPr="46FA6566">
        <w:rPr>
          <w:rFonts w:ascii="Georgia" w:hAnsi="Georgia" w:cs="Arial"/>
          <w:color w:val="404040" w:themeColor="text1" w:themeTint="BF"/>
          <w:sz w:val="20"/>
          <w:lang w:val="fr-BE"/>
        </w:rPr>
        <w:t xml:space="preserve">convention </w:t>
      </w:r>
      <w:r w:rsidR="004706B1" w:rsidRPr="46FA6566">
        <w:rPr>
          <w:rFonts w:ascii="Georgia" w:hAnsi="Georgia" w:cs="Arial"/>
          <w:color w:val="404040" w:themeColor="text1" w:themeTint="BF"/>
          <w:sz w:val="20"/>
          <w:lang w:val="fr-BE"/>
        </w:rPr>
        <w:t xml:space="preserve">de </w:t>
      </w:r>
      <w:r w:rsidR="009904A0" w:rsidRPr="46FA6566">
        <w:rPr>
          <w:rFonts w:ascii="Georgia" w:hAnsi="Georgia" w:cs="Arial"/>
          <w:color w:val="404040" w:themeColor="text1" w:themeTint="BF"/>
          <w:sz w:val="20"/>
          <w:lang w:val="fr-BE"/>
        </w:rPr>
        <w:t>subsides</w:t>
      </w:r>
      <w:r w:rsidR="00320B34" w:rsidRPr="46FA6566">
        <w:rPr>
          <w:rFonts w:ascii="Georgia" w:hAnsi="Georgia" w:cs="Arial"/>
          <w:color w:val="404040" w:themeColor="text1" w:themeTint="BF"/>
          <w:sz w:val="20"/>
          <w:lang w:val="fr-BE"/>
        </w:rPr>
        <w:t xml:space="preserve"> pour </w:t>
      </w:r>
      <w:r w:rsidR="007A596C" w:rsidRPr="46FA6566">
        <w:rPr>
          <w:rFonts w:ascii="Georgia" w:hAnsi="Georgia" w:cs="Arial"/>
          <w:color w:val="404040" w:themeColor="text1" w:themeTint="BF"/>
          <w:sz w:val="20"/>
          <w:lang w:val="fr-BE"/>
        </w:rPr>
        <w:t xml:space="preserve">bénéficiaires </w:t>
      </w:r>
      <w:r w:rsidR="009C5250" w:rsidRPr="46FA6566">
        <w:rPr>
          <w:rFonts w:ascii="Georgia" w:hAnsi="Georgia" w:cs="Arial"/>
          <w:color w:val="404040" w:themeColor="text1" w:themeTint="BF"/>
          <w:sz w:val="20"/>
          <w:lang w:val="fr-BE"/>
        </w:rPr>
        <w:t xml:space="preserve">contractants </w:t>
      </w:r>
      <w:r w:rsidR="00320B34" w:rsidRPr="46FA6566">
        <w:rPr>
          <w:rFonts w:ascii="Georgia" w:hAnsi="Georgia" w:cs="Arial"/>
          <w:color w:val="404040" w:themeColor="text1" w:themeTint="BF"/>
          <w:sz w:val="20"/>
          <w:lang w:val="fr-BE"/>
        </w:rPr>
        <w:t>de nature privée</w:t>
      </w:r>
      <w:r w:rsidRPr="46FA6566">
        <w:rPr>
          <w:rFonts w:ascii="Georgia" w:hAnsi="Georgia" w:cs="Arial"/>
          <w:color w:val="404040" w:themeColor="text1" w:themeTint="BF"/>
          <w:sz w:val="20"/>
          <w:lang w:val="fr-BE"/>
        </w:rPr>
        <w:t>.</w:t>
      </w:r>
    </w:p>
    <w:p w14:paraId="596B3919" w14:textId="06BB7ADB" w:rsidR="00320B34" w:rsidRPr="004964FE" w:rsidRDefault="009B1BA0" w:rsidP="00EB2D60">
      <w:pPr>
        <w:pStyle w:val="Paragraphedeliste"/>
        <w:numPr>
          <w:ilvl w:val="0"/>
          <w:numId w:val="40"/>
        </w:numPr>
        <w:spacing w:before="120"/>
        <w:jc w:val="both"/>
        <w:rPr>
          <w:rFonts w:ascii="Georgia" w:hAnsi="Georgia" w:cs="Arial"/>
          <w:color w:val="404040"/>
          <w:sz w:val="20"/>
          <w:lang w:val="fr-BE"/>
        </w:rPr>
      </w:pPr>
      <w:proofErr w:type="gramStart"/>
      <w:r w:rsidRPr="46FA6566">
        <w:rPr>
          <w:rFonts w:ascii="Georgia" w:hAnsi="Georgia" w:cs="Arial"/>
          <w:color w:val="404040" w:themeColor="text1" w:themeTint="BF"/>
          <w:sz w:val="20"/>
          <w:lang w:val="fr-BE"/>
        </w:rPr>
        <w:t>à</w:t>
      </w:r>
      <w:proofErr w:type="gramEnd"/>
      <w:r w:rsidR="00320B34" w:rsidRPr="46FA6566">
        <w:rPr>
          <w:rFonts w:ascii="Georgia" w:hAnsi="Georgia" w:cs="Arial"/>
          <w:color w:val="404040" w:themeColor="text1" w:themeTint="BF"/>
          <w:sz w:val="20"/>
          <w:lang w:val="fr-BE"/>
        </w:rPr>
        <w:t xml:space="preserve"> la loi des marchés publics </w:t>
      </w:r>
      <w:r w:rsidR="007E3F32" w:rsidRPr="46FA6566">
        <w:rPr>
          <w:rFonts w:ascii="Georgia" w:hAnsi="Georgia" w:cs="Arial"/>
          <w:color w:val="404040" w:themeColor="text1" w:themeTint="BF"/>
          <w:sz w:val="20"/>
          <w:lang w:val="fr-BE"/>
        </w:rPr>
        <w:t>applicable</w:t>
      </w:r>
      <w:r w:rsidR="007A596C" w:rsidRPr="46FA6566">
        <w:rPr>
          <w:rFonts w:ascii="Georgia" w:hAnsi="Georgia" w:cs="Arial"/>
          <w:color w:val="404040" w:themeColor="text1" w:themeTint="BF"/>
          <w:sz w:val="20"/>
          <w:lang w:val="fr-BE"/>
        </w:rPr>
        <w:t xml:space="preserve"> </w:t>
      </w:r>
      <w:r w:rsidR="00320B34" w:rsidRPr="46FA6566">
        <w:rPr>
          <w:rFonts w:ascii="Georgia" w:hAnsi="Georgia" w:cs="Arial"/>
          <w:color w:val="404040" w:themeColor="text1" w:themeTint="BF"/>
          <w:sz w:val="20"/>
          <w:lang w:val="fr-BE"/>
        </w:rPr>
        <w:t>pour les</w:t>
      </w:r>
      <w:r w:rsidR="007A596C" w:rsidRPr="46FA6566">
        <w:rPr>
          <w:rFonts w:ascii="Georgia" w:hAnsi="Georgia" w:cs="Arial"/>
          <w:color w:val="404040" w:themeColor="text1" w:themeTint="BF"/>
          <w:sz w:val="20"/>
          <w:lang w:val="fr-BE"/>
        </w:rPr>
        <w:t xml:space="preserve"> bénéficiaires </w:t>
      </w:r>
      <w:r w:rsidR="009C5250" w:rsidRPr="46FA6566">
        <w:rPr>
          <w:rFonts w:ascii="Georgia" w:hAnsi="Georgia" w:cs="Arial"/>
          <w:color w:val="404040" w:themeColor="text1" w:themeTint="BF"/>
          <w:sz w:val="20"/>
          <w:lang w:val="fr-BE"/>
        </w:rPr>
        <w:t xml:space="preserve">contractants </w:t>
      </w:r>
      <w:r w:rsidR="00320B34" w:rsidRPr="46FA6566">
        <w:rPr>
          <w:rFonts w:ascii="Georgia" w:hAnsi="Georgia" w:cs="Arial"/>
          <w:color w:val="404040" w:themeColor="text1" w:themeTint="BF"/>
          <w:sz w:val="20"/>
          <w:lang w:val="fr-BE"/>
        </w:rPr>
        <w:t>de nature publique</w:t>
      </w:r>
      <w:r w:rsidR="007A596C" w:rsidRPr="46FA6566">
        <w:rPr>
          <w:rFonts w:ascii="Georgia" w:hAnsi="Georgia" w:cs="Arial"/>
          <w:color w:val="404040" w:themeColor="text1" w:themeTint="BF"/>
          <w:sz w:val="20"/>
          <w:lang w:val="fr-BE"/>
        </w:rPr>
        <w:t>.</w:t>
      </w:r>
    </w:p>
    <w:p w14:paraId="1ECB6544" w14:textId="00F6BE4C" w:rsidR="0081790F" w:rsidRPr="0081790F" w:rsidRDefault="0081790F" w:rsidP="46FA6566">
      <w:pPr>
        <w:spacing w:before="120"/>
        <w:jc w:val="both"/>
        <w:rPr>
          <w:rFonts w:ascii="Georgia" w:hAnsi="Georgia" w:cs="Arial"/>
          <w:i/>
          <w:iCs/>
          <w:color w:val="404040"/>
          <w:sz w:val="20"/>
          <w:highlight w:val="yellow"/>
          <w:lang w:val="fr-BE"/>
        </w:rPr>
      </w:pPr>
    </w:p>
    <w:p w14:paraId="017A5472" w14:textId="25559F33" w:rsidR="0042548B" w:rsidRPr="00BA0797" w:rsidRDefault="002448B7" w:rsidP="001D05F6">
      <w:pPr>
        <w:spacing w:before="120"/>
        <w:jc w:val="both"/>
        <w:rPr>
          <w:rFonts w:ascii="Georgia" w:hAnsi="Georgia" w:cs="Arial"/>
          <w:color w:val="404040"/>
          <w:sz w:val="20"/>
          <w:lang w:val="fr-BE"/>
        </w:rPr>
      </w:pPr>
      <w:r w:rsidRPr="00BA0797">
        <w:rPr>
          <w:rFonts w:ascii="Georgia" w:eastAsia="Calibri" w:hAnsi="Georgia"/>
          <w:snapToGrid/>
          <w:color w:val="404040"/>
          <w:sz w:val="21"/>
          <w:szCs w:val="22"/>
          <w:lang w:val="fr-BE"/>
        </w:rPr>
        <w:t xml:space="preserve">Pour </w:t>
      </w:r>
      <w:r w:rsidR="00E63F86" w:rsidRPr="00BA0797">
        <w:rPr>
          <w:rFonts w:ascii="Georgia" w:eastAsia="Calibri" w:hAnsi="Georgia"/>
          <w:snapToGrid/>
          <w:color w:val="404040"/>
          <w:sz w:val="21"/>
          <w:szCs w:val="22"/>
          <w:lang w:val="fr-BE"/>
        </w:rPr>
        <w:t>les</w:t>
      </w:r>
      <w:r w:rsidRPr="00BA0797">
        <w:rPr>
          <w:rFonts w:ascii="Georgia" w:eastAsia="Calibri" w:hAnsi="Georgia"/>
          <w:snapToGrid/>
          <w:color w:val="404040"/>
          <w:sz w:val="21"/>
          <w:szCs w:val="22"/>
          <w:lang w:val="fr-BE"/>
        </w:rPr>
        <w:t xml:space="preserve"> bénéficiaires-contractants privés, il n’est pas permis de sous-traiter ou sous-contracter l’ensemble d’une action au moyen d’un marché. De plus, le budget de chaque marché financé au moyen du subside octroyé ne peut correspondre qu’à une part limitée du montant total du subside. </w:t>
      </w:r>
    </w:p>
    <w:p w14:paraId="4D063D28" w14:textId="77777777" w:rsidR="00320B34" w:rsidRPr="00BA0797" w:rsidRDefault="00320B34" w:rsidP="001D05F6">
      <w:pPr>
        <w:spacing w:before="120"/>
        <w:jc w:val="both"/>
        <w:rPr>
          <w:rFonts w:ascii="Georgia" w:hAnsi="Georgia" w:cs="Arial"/>
          <w:color w:val="404040"/>
          <w:sz w:val="20"/>
          <w:lang w:val="fr-BE"/>
        </w:rPr>
      </w:pPr>
    </w:p>
    <w:p w14:paraId="0364F3AA" w14:textId="77777777" w:rsidR="00641957" w:rsidRPr="00BA0797" w:rsidRDefault="00641957" w:rsidP="00EB2D60">
      <w:pPr>
        <w:pStyle w:val="Guidelines3"/>
        <w:numPr>
          <w:ilvl w:val="2"/>
          <w:numId w:val="38"/>
        </w:numPr>
        <w:rPr>
          <w:rFonts w:ascii="Georgia" w:hAnsi="Georgia" w:cs="Arial"/>
          <w:color w:val="404040"/>
          <w:sz w:val="20"/>
        </w:rPr>
      </w:pPr>
      <w:bookmarkStart w:id="84" w:name="_Toc412643734"/>
      <w:bookmarkStart w:id="85" w:name="_Toc413073141"/>
      <w:bookmarkStart w:id="86" w:name="_Toc413073257"/>
      <w:bookmarkStart w:id="87" w:name="_Toc413073357"/>
      <w:bookmarkStart w:id="88" w:name="_Toc412643735"/>
      <w:bookmarkStart w:id="89" w:name="_Toc413073142"/>
      <w:bookmarkStart w:id="90" w:name="_Toc413073258"/>
      <w:bookmarkStart w:id="91" w:name="_Toc413073358"/>
      <w:bookmarkStart w:id="92" w:name="_Toc412643737"/>
      <w:bookmarkStart w:id="93" w:name="_Toc413073144"/>
      <w:bookmarkStart w:id="94" w:name="_Toc413073260"/>
      <w:bookmarkStart w:id="95" w:name="_Toc413073360"/>
      <w:bookmarkStart w:id="96" w:name="_Toc412643739"/>
      <w:bookmarkStart w:id="97" w:name="_Toc413073146"/>
      <w:bookmarkStart w:id="98" w:name="_Toc413073262"/>
      <w:bookmarkStart w:id="99" w:name="_Toc413073362"/>
      <w:bookmarkStart w:id="100" w:name="_Toc412643741"/>
      <w:bookmarkStart w:id="101" w:name="_Toc413073148"/>
      <w:bookmarkStart w:id="102" w:name="_Toc413073264"/>
      <w:bookmarkStart w:id="103" w:name="_Toc413073364"/>
      <w:bookmarkStart w:id="104" w:name="_Toc215387018"/>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Georgia" w:hAnsi="Georgia" w:cs="Arial"/>
          <w:color w:val="404040"/>
          <w:sz w:val="20"/>
        </w:rPr>
        <w:lastRenderedPageBreak/>
        <w:t xml:space="preserve">Compte </w:t>
      </w:r>
      <w:r w:rsidR="00F3066A">
        <w:rPr>
          <w:rFonts w:ascii="Georgia" w:hAnsi="Georgia" w:cs="Arial"/>
          <w:color w:val="404040"/>
          <w:sz w:val="20"/>
        </w:rPr>
        <w:t>bancaire distinct</w:t>
      </w:r>
      <w:bookmarkEnd w:id="104"/>
    </w:p>
    <w:p w14:paraId="52E46E50" w14:textId="77777777" w:rsidR="00F3066A" w:rsidRDefault="00641957" w:rsidP="00641957">
      <w:pPr>
        <w:shd w:val="clear" w:color="auto" w:fill="FFFFFF"/>
        <w:rPr>
          <w:rFonts w:ascii="Georgia" w:hAnsi="Georgia" w:cs="Arial"/>
          <w:color w:val="404040"/>
          <w:sz w:val="20"/>
          <w:lang w:val="fr-BE"/>
        </w:rPr>
      </w:pPr>
      <w:r w:rsidRPr="00641957">
        <w:rPr>
          <w:rFonts w:ascii="Georgia" w:hAnsi="Georgia" w:cs="Arial"/>
          <w:color w:val="404040"/>
          <w:sz w:val="20"/>
          <w:lang w:val="fr-BE"/>
        </w:rPr>
        <w:t xml:space="preserve">Au cas </w:t>
      </w:r>
      <w:r w:rsidR="00F3066A" w:rsidRPr="00641957">
        <w:rPr>
          <w:rFonts w:ascii="Georgia" w:hAnsi="Georgia" w:cs="Arial"/>
          <w:color w:val="404040"/>
          <w:sz w:val="20"/>
          <w:lang w:val="fr-BE"/>
        </w:rPr>
        <w:t>où</w:t>
      </w:r>
      <w:r w:rsidRPr="00641957">
        <w:rPr>
          <w:rFonts w:ascii="Georgia" w:hAnsi="Georgia" w:cs="Arial"/>
          <w:color w:val="404040"/>
          <w:sz w:val="20"/>
          <w:lang w:val="fr-BE"/>
        </w:rPr>
        <w:t xml:space="preserve"> un subside lui est octroyé, le bénéficiaire-contractant ouvr</w:t>
      </w:r>
      <w:r w:rsidR="00F3066A">
        <w:rPr>
          <w:rFonts w:ascii="Georgia" w:hAnsi="Georgia" w:cs="Arial"/>
          <w:color w:val="404040"/>
          <w:sz w:val="20"/>
          <w:lang w:val="fr-BE"/>
        </w:rPr>
        <w:t>e</w:t>
      </w:r>
      <w:r w:rsidRPr="00641957">
        <w:rPr>
          <w:rFonts w:ascii="Georgia" w:hAnsi="Georgia" w:cs="Arial"/>
          <w:color w:val="404040"/>
          <w:sz w:val="20"/>
          <w:lang w:val="fr-BE"/>
        </w:rPr>
        <w:t xml:space="preserve"> obligatoirement un compte</w:t>
      </w:r>
      <w:r>
        <w:rPr>
          <w:rFonts w:ascii="Georgia" w:hAnsi="Georgia" w:cs="Arial"/>
          <w:color w:val="404040"/>
          <w:sz w:val="20"/>
          <w:lang w:val="fr-BE"/>
        </w:rPr>
        <w:t xml:space="preserve"> </w:t>
      </w:r>
      <w:r w:rsidRPr="00641957">
        <w:rPr>
          <w:rFonts w:ascii="Georgia" w:hAnsi="Georgia" w:cs="Arial"/>
          <w:color w:val="404040"/>
          <w:sz w:val="20"/>
          <w:lang w:val="fr-BE"/>
        </w:rPr>
        <w:t>bancaire distinct (ou un sous- compte</w:t>
      </w:r>
      <w:r>
        <w:rPr>
          <w:rFonts w:ascii="Georgia" w:hAnsi="Georgia" w:cs="Arial"/>
          <w:color w:val="404040"/>
          <w:sz w:val="20"/>
          <w:lang w:val="fr-BE"/>
        </w:rPr>
        <w:t xml:space="preserve"> </w:t>
      </w:r>
      <w:r w:rsidRPr="00641957">
        <w:rPr>
          <w:rFonts w:ascii="Georgia" w:hAnsi="Georgia" w:cs="Arial"/>
          <w:color w:val="404040"/>
          <w:sz w:val="20"/>
          <w:lang w:val="fr-BE"/>
        </w:rPr>
        <w:t>distinct permettant d’identifier les fonds reçus). Ce compte sera ouvert en euros, si cette possibilité</w:t>
      </w:r>
      <w:r>
        <w:rPr>
          <w:rFonts w:ascii="Georgia" w:hAnsi="Georgia" w:cs="Arial"/>
          <w:color w:val="404040"/>
          <w:sz w:val="20"/>
          <w:lang w:val="fr-BE"/>
        </w:rPr>
        <w:t xml:space="preserve"> </w:t>
      </w:r>
      <w:r w:rsidRPr="00641957">
        <w:rPr>
          <w:rFonts w:ascii="Georgia" w:hAnsi="Georgia" w:cs="Arial"/>
          <w:color w:val="404040"/>
          <w:sz w:val="20"/>
          <w:lang w:val="fr-BE"/>
        </w:rPr>
        <w:t xml:space="preserve">existe dans le pays. </w:t>
      </w:r>
    </w:p>
    <w:p w14:paraId="2068DDB0" w14:textId="77777777" w:rsidR="00F3066A" w:rsidRDefault="00F3066A" w:rsidP="00641957">
      <w:pPr>
        <w:shd w:val="clear" w:color="auto" w:fill="FFFFFF"/>
        <w:rPr>
          <w:rFonts w:ascii="Georgia" w:hAnsi="Georgia" w:cs="Arial"/>
          <w:color w:val="404040"/>
          <w:sz w:val="20"/>
          <w:lang w:val="fr-BE"/>
        </w:rPr>
      </w:pPr>
    </w:p>
    <w:p w14:paraId="720D6E9E" w14:textId="77777777" w:rsidR="00641957" w:rsidRPr="00641957" w:rsidRDefault="00F3066A" w:rsidP="00641957">
      <w:pPr>
        <w:shd w:val="clear" w:color="auto" w:fill="FFFFFF"/>
        <w:rPr>
          <w:rFonts w:ascii="Georgia" w:hAnsi="Georgia" w:cs="Arial"/>
          <w:color w:val="404040"/>
          <w:sz w:val="20"/>
          <w:lang w:val="fr-BE"/>
        </w:rPr>
      </w:pPr>
      <w:r>
        <w:rPr>
          <w:rFonts w:ascii="Georgia" w:hAnsi="Georgia" w:cs="Arial"/>
          <w:color w:val="404040"/>
          <w:sz w:val="20"/>
          <w:lang w:val="fr-BE"/>
        </w:rPr>
        <w:t>C</w:t>
      </w:r>
      <w:r w:rsidR="00641957" w:rsidRPr="00641957">
        <w:rPr>
          <w:rFonts w:ascii="Georgia" w:hAnsi="Georgia" w:cs="Arial"/>
          <w:color w:val="404040"/>
          <w:sz w:val="20"/>
          <w:lang w:val="fr-BE"/>
        </w:rPr>
        <w:t>e compte ou sous-compte doit permettre :</w:t>
      </w:r>
    </w:p>
    <w:p w14:paraId="0859A0C2" w14:textId="3B2387D0" w:rsidR="00641957" w:rsidRPr="00641957" w:rsidRDefault="00516D16" w:rsidP="00EB2D60">
      <w:pPr>
        <w:numPr>
          <w:ilvl w:val="0"/>
          <w:numId w:val="39"/>
        </w:numPr>
        <w:shd w:val="clear" w:color="auto" w:fill="FFFFFF"/>
        <w:rPr>
          <w:rFonts w:ascii="Georgia" w:hAnsi="Georgia" w:cs="Arial"/>
          <w:color w:val="404040"/>
          <w:sz w:val="20"/>
          <w:lang w:val="fr-BE"/>
        </w:rPr>
      </w:pPr>
      <w:r w:rsidRPr="00641957">
        <w:rPr>
          <w:rFonts w:ascii="Georgia" w:hAnsi="Georgia" w:cs="Arial"/>
          <w:color w:val="404040"/>
          <w:sz w:val="20"/>
          <w:lang w:val="fr-BE"/>
        </w:rPr>
        <w:t>D’identifier</w:t>
      </w:r>
      <w:r w:rsidR="00641957" w:rsidRPr="00641957">
        <w:rPr>
          <w:rFonts w:ascii="Georgia" w:hAnsi="Georgia" w:cs="Arial"/>
          <w:color w:val="404040"/>
          <w:sz w:val="20"/>
          <w:lang w:val="fr-BE"/>
        </w:rPr>
        <w:t xml:space="preserve"> les fonds versés par Enabel ;</w:t>
      </w:r>
    </w:p>
    <w:p w14:paraId="7178E19B" w14:textId="638246F2" w:rsidR="00641957" w:rsidRPr="00641957" w:rsidRDefault="00516D16" w:rsidP="00EB2D60">
      <w:pPr>
        <w:numPr>
          <w:ilvl w:val="0"/>
          <w:numId w:val="39"/>
        </w:numPr>
        <w:shd w:val="clear" w:color="auto" w:fill="FFFFFF"/>
        <w:rPr>
          <w:rFonts w:ascii="Georgia" w:hAnsi="Georgia" w:cs="Arial"/>
          <w:color w:val="404040"/>
          <w:sz w:val="20"/>
          <w:lang w:val="fr-BE"/>
        </w:rPr>
      </w:pPr>
      <w:r w:rsidRPr="00641957">
        <w:rPr>
          <w:rFonts w:ascii="Georgia" w:hAnsi="Georgia" w:cs="Arial"/>
          <w:color w:val="404040"/>
          <w:sz w:val="20"/>
          <w:lang w:val="fr-BE"/>
        </w:rPr>
        <w:t>D’identifier</w:t>
      </w:r>
      <w:r w:rsidR="00641957" w:rsidRPr="00641957">
        <w:rPr>
          <w:rFonts w:ascii="Georgia" w:hAnsi="Georgia" w:cs="Arial"/>
          <w:color w:val="404040"/>
          <w:sz w:val="20"/>
          <w:lang w:val="fr-BE"/>
        </w:rPr>
        <w:t xml:space="preserve"> et de suivre les opérations effectuées avec des tiers ;</w:t>
      </w:r>
    </w:p>
    <w:p w14:paraId="4573DAD0" w14:textId="50181358" w:rsidR="00641957" w:rsidRPr="00641957" w:rsidRDefault="00516D16" w:rsidP="00EB2D60">
      <w:pPr>
        <w:numPr>
          <w:ilvl w:val="0"/>
          <w:numId w:val="39"/>
        </w:numPr>
        <w:shd w:val="clear" w:color="auto" w:fill="FFFFFF"/>
        <w:rPr>
          <w:rFonts w:ascii="Georgia" w:hAnsi="Georgia" w:cs="Arial"/>
          <w:color w:val="404040"/>
          <w:sz w:val="20"/>
          <w:lang w:val="fr-BE"/>
        </w:rPr>
      </w:pPr>
      <w:r w:rsidRPr="00641957">
        <w:rPr>
          <w:rFonts w:ascii="Georgia" w:hAnsi="Georgia" w:cs="Arial"/>
          <w:color w:val="404040"/>
          <w:sz w:val="20"/>
          <w:lang w:val="fr-BE"/>
        </w:rPr>
        <w:t>De</w:t>
      </w:r>
      <w:r w:rsidR="00641957" w:rsidRPr="00641957">
        <w:rPr>
          <w:rFonts w:ascii="Georgia" w:hAnsi="Georgia" w:cs="Arial"/>
          <w:color w:val="404040"/>
          <w:sz w:val="20"/>
          <w:lang w:val="fr-BE"/>
        </w:rPr>
        <w:t xml:space="preserve"> faire la distinction entre les opérations, effectuées au titre de la présente convention, et des</w:t>
      </w:r>
    </w:p>
    <w:p w14:paraId="089E3FCC" w14:textId="27BC9D2C" w:rsidR="00641957" w:rsidRDefault="00516D16" w:rsidP="00F3066A">
      <w:pPr>
        <w:shd w:val="clear" w:color="auto" w:fill="FFFFFF"/>
        <w:ind w:left="720"/>
        <w:rPr>
          <w:rFonts w:ascii="Georgia" w:hAnsi="Georgia" w:cs="Arial"/>
          <w:color w:val="404040"/>
          <w:sz w:val="20"/>
          <w:lang w:val="fr-BE"/>
        </w:rPr>
      </w:pPr>
      <w:r w:rsidRPr="00641957">
        <w:rPr>
          <w:rFonts w:ascii="Georgia" w:hAnsi="Georgia" w:cs="Arial"/>
          <w:color w:val="404040"/>
          <w:sz w:val="20"/>
          <w:lang w:val="fr-BE"/>
        </w:rPr>
        <w:t>Autres</w:t>
      </w:r>
      <w:r w:rsidR="00641957" w:rsidRPr="00641957">
        <w:rPr>
          <w:rFonts w:ascii="Georgia" w:hAnsi="Georgia" w:cs="Arial"/>
          <w:color w:val="404040"/>
          <w:sz w:val="20"/>
          <w:lang w:val="fr-BE"/>
        </w:rPr>
        <w:t xml:space="preserve"> opérations.</w:t>
      </w:r>
    </w:p>
    <w:p w14:paraId="3A022D9B" w14:textId="77777777" w:rsidR="00641957" w:rsidRDefault="00641957" w:rsidP="00641957">
      <w:pPr>
        <w:shd w:val="clear" w:color="auto" w:fill="FFFFFF"/>
        <w:rPr>
          <w:rFonts w:ascii="Georgia" w:hAnsi="Georgia" w:cs="Arial"/>
          <w:color w:val="404040"/>
          <w:sz w:val="20"/>
          <w:lang w:val="fr-BE"/>
        </w:rPr>
      </w:pPr>
    </w:p>
    <w:p w14:paraId="009C6B81" w14:textId="77777777" w:rsidR="00641957" w:rsidRDefault="00641957" w:rsidP="00641957">
      <w:pPr>
        <w:shd w:val="clear" w:color="auto" w:fill="FFFFFF"/>
        <w:rPr>
          <w:rFonts w:ascii="Georgia" w:hAnsi="Georgia" w:cs="Arial"/>
          <w:color w:val="404040"/>
          <w:sz w:val="20"/>
          <w:lang w:val="fr-BE"/>
        </w:rPr>
      </w:pPr>
      <w:r>
        <w:rPr>
          <w:rFonts w:ascii="Georgia" w:hAnsi="Georgia" w:cs="Arial"/>
          <w:color w:val="404040"/>
          <w:sz w:val="20"/>
          <w:lang w:val="fr-BE"/>
        </w:rPr>
        <w:t xml:space="preserve">La fiche d’identification financière (annexe </w:t>
      </w:r>
      <w:r w:rsidR="00F3066A">
        <w:rPr>
          <w:rFonts w:ascii="Georgia" w:hAnsi="Georgia" w:cs="Arial"/>
          <w:color w:val="404040"/>
          <w:sz w:val="20"/>
          <w:lang w:val="fr-BE"/>
        </w:rPr>
        <w:t>VI de la Convention de Subsides) relative à ce compte bancaire distinct</w:t>
      </w:r>
      <w:r w:rsidR="00B01714">
        <w:rPr>
          <w:rFonts w:ascii="Georgia" w:hAnsi="Georgia" w:cs="Arial"/>
          <w:color w:val="404040"/>
          <w:sz w:val="20"/>
          <w:lang w:val="fr-BE"/>
        </w:rPr>
        <w:t xml:space="preserve"> et certifiée par la banque</w:t>
      </w:r>
      <w:r w:rsidR="00B01714">
        <w:rPr>
          <w:rStyle w:val="Appelnotedebasdep"/>
          <w:rFonts w:cs="Arial"/>
          <w:color w:val="404040"/>
          <w:lang w:val="fr-BE"/>
        </w:rPr>
        <w:footnoteReference w:id="8"/>
      </w:r>
      <w:r w:rsidR="00B01714">
        <w:rPr>
          <w:rFonts w:ascii="Georgia" w:hAnsi="Georgia" w:cs="Arial"/>
          <w:color w:val="404040"/>
          <w:sz w:val="20"/>
          <w:lang w:val="fr-BE"/>
        </w:rPr>
        <w:t xml:space="preserve"> </w:t>
      </w:r>
      <w:r w:rsidR="00F3066A">
        <w:rPr>
          <w:rFonts w:ascii="Georgia" w:hAnsi="Georgia" w:cs="Arial"/>
          <w:color w:val="404040"/>
          <w:sz w:val="20"/>
          <w:lang w:val="fr-BE"/>
        </w:rPr>
        <w:t>sera transmise par le bénéficiaire contractant à Enabel</w:t>
      </w:r>
      <w:r w:rsidR="00611E67">
        <w:rPr>
          <w:rFonts w:ascii="Georgia" w:hAnsi="Georgia" w:cs="Arial"/>
          <w:color w:val="404040"/>
          <w:sz w:val="20"/>
          <w:lang w:val="fr-BE"/>
        </w:rPr>
        <w:t>, en même temps que les exemplaires signés de la Convention de Subsides,</w:t>
      </w:r>
      <w:r w:rsidR="00F3066A">
        <w:rPr>
          <w:rFonts w:ascii="Georgia" w:hAnsi="Georgia" w:cs="Arial"/>
          <w:color w:val="404040"/>
          <w:sz w:val="20"/>
          <w:lang w:val="fr-BE"/>
        </w:rPr>
        <w:t xml:space="preserve"> après qu’il ait </w:t>
      </w:r>
      <w:r w:rsidR="00611E67">
        <w:rPr>
          <w:rFonts w:ascii="Georgia" w:hAnsi="Georgia" w:cs="Arial"/>
          <w:color w:val="404040"/>
          <w:sz w:val="20"/>
          <w:lang w:val="fr-BE"/>
        </w:rPr>
        <w:t>été notifié de</w:t>
      </w:r>
      <w:r w:rsidR="00F3066A">
        <w:rPr>
          <w:rFonts w:ascii="Georgia" w:hAnsi="Georgia" w:cs="Arial"/>
          <w:color w:val="404040"/>
          <w:sz w:val="20"/>
          <w:lang w:val="fr-BE"/>
        </w:rPr>
        <w:t xml:space="preserve"> la décision d’</w:t>
      </w:r>
      <w:r w:rsidR="00611E67">
        <w:rPr>
          <w:rFonts w:ascii="Georgia" w:hAnsi="Georgia" w:cs="Arial"/>
          <w:color w:val="404040"/>
          <w:sz w:val="20"/>
          <w:lang w:val="fr-BE"/>
        </w:rPr>
        <w:t>octroi</w:t>
      </w:r>
      <w:r w:rsidR="00F3066A">
        <w:rPr>
          <w:rFonts w:ascii="Georgia" w:hAnsi="Georgia" w:cs="Arial"/>
          <w:color w:val="404040"/>
          <w:sz w:val="20"/>
          <w:lang w:val="fr-BE"/>
        </w:rPr>
        <w:t>.</w:t>
      </w:r>
    </w:p>
    <w:p w14:paraId="0BD4DF53" w14:textId="77777777" w:rsidR="00F3066A" w:rsidRPr="00641957" w:rsidRDefault="00F3066A" w:rsidP="00641957">
      <w:pPr>
        <w:shd w:val="clear" w:color="auto" w:fill="FFFFFF"/>
        <w:rPr>
          <w:rFonts w:ascii="Georgia" w:hAnsi="Georgia" w:cs="Arial"/>
          <w:color w:val="404040"/>
          <w:sz w:val="20"/>
          <w:lang w:val="fr-BE"/>
        </w:rPr>
      </w:pPr>
    </w:p>
    <w:p w14:paraId="0088341F" w14:textId="77777777" w:rsidR="00641957" w:rsidRPr="00641957" w:rsidRDefault="00641957" w:rsidP="00641957">
      <w:pPr>
        <w:shd w:val="clear" w:color="auto" w:fill="FFFFFF"/>
        <w:rPr>
          <w:rFonts w:ascii="Georgia" w:hAnsi="Georgia" w:cs="Arial"/>
          <w:color w:val="404040"/>
          <w:sz w:val="20"/>
          <w:lang w:val="fr-BE"/>
        </w:rPr>
      </w:pPr>
      <w:r w:rsidRPr="00641957">
        <w:rPr>
          <w:rFonts w:ascii="Georgia" w:hAnsi="Georgia" w:cs="Arial"/>
          <w:color w:val="404040"/>
          <w:sz w:val="20"/>
          <w:lang w:val="fr-BE"/>
        </w:rPr>
        <w:t>Le compte sera clôturé aussitôt que les remboursements éventuels à effectuer à Enabel auront eu lieu</w:t>
      </w:r>
    </w:p>
    <w:p w14:paraId="04443463" w14:textId="77777777" w:rsidR="00641957" w:rsidRPr="00641957" w:rsidRDefault="00641957" w:rsidP="00641957">
      <w:pPr>
        <w:shd w:val="clear" w:color="auto" w:fill="FFFFFF"/>
        <w:rPr>
          <w:rFonts w:ascii="Georgia" w:hAnsi="Georgia" w:cs="Arial"/>
          <w:color w:val="404040"/>
          <w:sz w:val="20"/>
          <w:lang w:val="fr-BE"/>
        </w:rPr>
      </w:pPr>
      <w:r w:rsidRPr="00641957">
        <w:rPr>
          <w:rFonts w:ascii="Georgia" w:hAnsi="Georgia" w:cs="Arial"/>
          <w:color w:val="404040"/>
          <w:sz w:val="20"/>
          <w:lang w:val="fr-BE"/>
        </w:rPr>
        <w:t>(</w:t>
      </w:r>
      <w:proofErr w:type="gramStart"/>
      <w:r w:rsidRPr="00641957">
        <w:rPr>
          <w:rFonts w:ascii="Georgia" w:hAnsi="Georgia" w:cs="Arial"/>
          <w:color w:val="404040"/>
          <w:sz w:val="20"/>
          <w:lang w:val="fr-BE"/>
        </w:rPr>
        <w:t>ceci</w:t>
      </w:r>
      <w:proofErr w:type="gramEnd"/>
      <w:r w:rsidRPr="00641957">
        <w:rPr>
          <w:rFonts w:ascii="Georgia" w:hAnsi="Georgia" w:cs="Arial"/>
          <w:color w:val="404040"/>
          <w:sz w:val="20"/>
          <w:lang w:val="fr-BE"/>
        </w:rPr>
        <w:t xml:space="preserve"> après avoir arrêté le montant définitif des fonds utilisés).</w:t>
      </w:r>
    </w:p>
    <w:p w14:paraId="479A6EC1" w14:textId="77777777" w:rsidR="00641957" w:rsidRPr="00641957" w:rsidRDefault="00641957" w:rsidP="00641957">
      <w:pPr>
        <w:shd w:val="clear" w:color="auto" w:fill="FFFFFF"/>
        <w:rPr>
          <w:rFonts w:ascii="Arial" w:hAnsi="Arial" w:cs="Arial"/>
          <w:snapToGrid/>
          <w:sz w:val="20"/>
          <w:lang w:val="fr-BE" w:eastAsia="fr-BE"/>
        </w:rPr>
      </w:pPr>
    </w:p>
    <w:p w14:paraId="593C1719" w14:textId="77777777" w:rsidR="00812A07" w:rsidRPr="00812A07" w:rsidRDefault="00812A07" w:rsidP="00EB2D60">
      <w:pPr>
        <w:pStyle w:val="Guidelines3"/>
        <w:numPr>
          <w:ilvl w:val="2"/>
          <w:numId w:val="38"/>
        </w:numPr>
        <w:rPr>
          <w:rFonts w:ascii="Georgia" w:hAnsi="Georgia" w:cs="Arial"/>
          <w:color w:val="404040"/>
          <w:sz w:val="20"/>
        </w:rPr>
      </w:pPr>
      <w:bookmarkStart w:id="105" w:name="_Toc215387019"/>
      <w:r w:rsidRPr="00812A07">
        <w:rPr>
          <w:rFonts w:ascii="Georgia" w:hAnsi="Georgia" w:cs="Arial"/>
          <w:color w:val="404040"/>
          <w:sz w:val="20"/>
        </w:rPr>
        <w:t>"Traitement des données à caractère personnel.</w:t>
      </w:r>
      <w:bookmarkEnd w:id="105"/>
    </w:p>
    <w:p w14:paraId="7ED360AD" w14:textId="3CCD3151" w:rsidR="00812A07" w:rsidRPr="000B1793" w:rsidRDefault="00812A07" w:rsidP="00812A07">
      <w:pPr>
        <w:rPr>
          <w:rFonts w:ascii="Georgia" w:hAnsi="Georgia" w:cs="Arial"/>
          <w:color w:val="404040"/>
          <w:sz w:val="20"/>
          <w:lang w:val="fr-BE"/>
        </w:rPr>
      </w:pPr>
      <w:r w:rsidRPr="000B1793">
        <w:rPr>
          <w:rFonts w:ascii="Georgia" w:hAnsi="Georgia" w:cs="Arial"/>
          <w:color w:val="404040"/>
          <w:sz w:val="20"/>
          <w:lang w:val="fr-BE"/>
        </w:rPr>
        <w:t>Enabel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E30CAF5" w14:textId="09E67834" w:rsidR="00812A07" w:rsidRPr="000B1793" w:rsidRDefault="00812A07" w:rsidP="00812A07">
      <w:pPr>
        <w:shd w:val="clear" w:color="auto" w:fill="FFFFFF"/>
        <w:spacing w:before="120"/>
        <w:jc w:val="both"/>
        <w:rPr>
          <w:rFonts w:ascii="Georgia" w:hAnsi="Georgia" w:cs="Arial"/>
          <w:color w:val="404040"/>
          <w:sz w:val="20"/>
          <w:lang w:val="fr-BE"/>
        </w:rPr>
      </w:pPr>
      <w:r w:rsidRPr="000B1793">
        <w:rPr>
          <w:rFonts w:ascii="Georgia" w:hAnsi="Georgia" w:cs="Arial"/>
          <w:color w:val="404040"/>
          <w:sz w:val="20"/>
          <w:lang w:val="fr-BE"/>
        </w:rPr>
        <w:t>Plus précisément, lorsque vous participez à un appel à propositions dans le cadre de l’attribution de subsides par Enabel, nous recueillons les coordonnées des personnes de contact (« représentant autorisé ») de l’entité soumettant la demande de subside, comme le nom, prénom, le numéro de téléphone professionnel, l'adresse électronique professionnelle, la fonction professionnelle et le nom de l’organisme représenté. Dans certains cas, nous devons également collecter l'extrait de casier judiciaire (ou équivalent) du dirigeant de l'organisation candidate à l'octroi de subsides.</w:t>
      </w:r>
    </w:p>
    <w:p w14:paraId="00E6C118" w14:textId="77777777" w:rsidR="00812A07" w:rsidRPr="000B1793" w:rsidRDefault="00812A07" w:rsidP="00812A07">
      <w:pPr>
        <w:shd w:val="clear" w:color="auto" w:fill="FFFFFF"/>
        <w:spacing w:before="120"/>
        <w:jc w:val="both"/>
        <w:rPr>
          <w:rFonts w:ascii="Georgia" w:hAnsi="Georgia" w:cs="Arial"/>
          <w:color w:val="404040"/>
          <w:sz w:val="20"/>
          <w:lang w:val="fr-BE"/>
        </w:rPr>
      </w:pPr>
      <w:r w:rsidRPr="000B1793">
        <w:rPr>
          <w:rFonts w:ascii="Georgia" w:hAnsi="Georgia" w:cs="Arial"/>
          <w:color w:val="404040"/>
          <w:sz w:val="20"/>
          <w:lang w:val="fr-BE"/>
        </w:rPr>
        <w:t>Nous traitons ces renseignements car nous avons l’obligation légale de recueillir ces informations dans le cadre de la gestion et de l’attribution de nos subsides. </w:t>
      </w:r>
    </w:p>
    <w:p w14:paraId="6CF80911" w14:textId="79139C77" w:rsidR="00812A07" w:rsidRPr="00812A07" w:rsidRDefault="00812A07" w:rsidP="00812A07">
      <w:pPr>
        <w:shd w:val="clear" w:color="auto" w:fill="FFFFFF"/>
        <w:spacing w:before="120"/>
        <w:jc w:val="both"/>
        <w:rPr>
          <w:rFonts w:ascii="Georgia" w:hAnsi="Georgia" w:cs="Arial"/>
          <w:color w:val="404040"/>
          <w:sz w:val="20"/>
          <w:lang w:val="fr-BE"/>
        </w:rPr>
      </w:pPr>
      <w:r w:rsidRPr="000B1793">
        <w:rPr>
          <w:rFonts w:ascii="Georgia" w:hAnsi="Georgia" w:cs="Arial"/>
          <w:color w:val="404040"/>
          <w:sz w:val="20"/>
          <w:lang w:val="fr-BE"/>
        </w:rPr>
        <w:t>Pour plus d'information à ce sujet, veuillez consulter la déclaration de confidentialité d'Enabel, au lien suivant : </w:t>
      </w:r>
      <w:hyperlink r:id="rId14" w:history="1">
        <w:hyperlink r:id="rId15" w:history="1">
          <w:r w:rsidR="00EF101E" w:rsidRPr="00EF101E">
            <w:rPr>
              <w:rStyle w:val="Lienhypertexte"/>
              <w:rFonts w:ascii="Georgia" w:hAnsi="Georgia"/>
              <w:sz w:val="20"/>
              <w:lang w:val="fr-BE"/>
            </w:rPr>
            <w:t>https://www.enabel.be/fr/content/declaration-de-confidentialite-denabel</w:t>
          </w:r>
        </w:hyperlink>
      </w:hyperlink>
    </w:p>
    <w:p w14:paraId="00DC6E25" w14:textId="77777777" w:rsidR="00346882" w:rsidRDefault="00346882" w:rsidP="00641957">
      <w:pPr>
        <w:rPr>
          <w:lang w:val="fr-BE"/>
        </w:rPr>
      </w:pPr>
    </w:p>
    <w:p w14:paraId="237A2230" w14:textId="6BCBC5A5" w:rsidR="00346882" w:rsidRPr="00812A07" w:rsidRDefault="00346882" w:rsidP="00EB2D60">
      <w:pPr>
        <w:pStyle w:val="Guidelines3"/>
        <w:numPr>
          <w:ilvl w:val="2"/>
          <w:numId w:val="38"/>
        </w:numPr>
        <w:rPr>
          <w:rFonts w:ascii="Georgia" w:hAnsi="Georgia" w:cs="Arial"/>
          <w:color w:val="404040"/>
          <w:sz w:val="20"/>
        </w:rPr>
      </w:pPr>
      <w:bookmarkStart w:id="106" w:name="_Toc215387020"/>
      <w:r>
        <w:rPr>
          <w:rFonts w:ascii="Georgia" w:hAnsi="Georgia" w:cs="Arial"/>
          <w:color w:val="404040"/>
          <w:sz w:val="20"/>
        </w:rPr>
        <w:t>Transparence</w:t>
      </w:r>
      <w:r w:rsidRPr="00812A07">
        <w:rPr>
          <w:rFonts w:ascii="Georgia" w:hAnsi="Georgia" w:cs="Arial"/>
          <w:color w:val="404040"/>
          <w:sz w:val="20"/>
        </w:rPr>
        <w:t>.</w:t>
      </w:r>
      <w:bookmarkEnd w:id="106"/>
    </w:p>
    <w:p w14:paraId="1D78D74B" w14:textId="503895BD" w:rsidR="00346882" w:rsidRPr="000B1793" w:rsidRDefault="00346882" w:rsidP="42C6F211">
      <w:pPr>
        <w:rPr>
          <w:rFonts w:ascii="Georgia" w:hAnsi="Georgia" w:cs="Arial"/>
          <w:color w:val="404040"/>
          <w:sz w:val="20"/>
          <w:lang w:val="fr-BE"/>
        </w:rPr>
      </w:pPr>
      <w:r w:rsidRPr="000B1793">
        <w:rPr>
          <w:rFonts w:ascii="Georgia" w:hAnsi="Georgia" w:cs="Arial"/>
          <w:color w:val="000000" w:themeColor="text1"/>
          <w:sz w:val="20"/>
          <w:lang w:val="fr-BE"/>
        </w:rPr>
        <w:t>Dans un objectif de transparence, Enabel s'engage à publier annuellement une liste des bénéficiaires-contractants. Par la signature de la Convention de Subside, le bénéficiaire-contractant se déclare d'accord avec la publication du titre du contrat, la nature et l'objet du contrat, son nom et localité</w:t>
      </w:r>
      <w:r w:rsidR="164223FC" w:rsidRPr="000B1793">
        <w:rPr>
          <w:rFonts w:ascii="Georgia" w:hAnsi="Georgia" w:cs="Arial"/>
          <w:color w:val="000000" w:themeColor="text1"/>
          <w:sz w:val="20"/>
          <w:lang w:val="fr-BE"/>
        </w:rPr>
        <w:t xml:space="preserve"> (adresse)</w:t>
      </w:r>
      <w:r w:rsidRPr="000B1793">
        <w:rPr>
          <w:rFonts w:ascii="Georgia" w:hAnsi="Georgia" w:cs="Arial"/>
          <w:color w:val="000000" w:themeColor="text1"/>
          <w:sz w:val="20"/>
          <w:lang w:val="fr-BE"/>
        </w:rPr>
        <w:t>, et le montant du contrat. </w:t>
      </w:r>
    </w:p>
    <w:p w14:paraId="0A97B2F6" w14:textId="7345495E" w:rsidR="00D22390" w:rsidRPr="00516D16" w:rsidRDefault="003E6436" w:rsidP="00641957">
      <w:pPr>
        <w:rPr>
          <w:b/>
          <w:bCs/>
          <w:lang w:val="fr-BE"/>
        </w:rPr>
      </w:pPr>
      <w:r w:rsidRPr="00641957">
        <w:rPr>
          <w:lang w:val="fr-BE"/>
        </w:rPr>
        <w:br w:type="page"/>
      </w:r>
      <w:r w:rsidR="00516D16" w:rsidRPr="00516D16">
        <w:rPr>
          <w:b/>
          <w:bCs/>
          <w:lang w:val="fr-BE"/>
        </w:rPr>
        <w:lastRenderedPageBreak/>
        <w:t>Liste</w:t>
      </w:r>
      <w:r w:rsidR="00D22390" w:rsidRPr="00516D16">
        <w:rPr>
          <w:b/>
          <w:bCs/>
          <w:lang w:val="fr-BE"/>
        </w:rPr>
        <w:t xml:space="preserve"> des annexes</w:t>
      </w:r>
    </w:p>
    <w:p w14:paraId="73DFAFFA" w14:textId="4E746571" w:rsidR="00A70BB9" w:rsidRPr="00BA0797" w:rsidRDefault="00A70BB9" w:rsidP="46FA6566">
      <w:pPr>
        <w:rPr>
          <w:rFonts w:ascii="Georgia" w:hAnsi="Georgia" w:cs="Arial"/>
          <w:b/>
          <w:bCs/>
          <w:smallCaps/>
          <w:color w:val="404040"/>
          <w:sz w:val="20"/>
          <w:highlight w:val="yellow"/>
          <w:lang w:val="fr-BE"/>
        </w:rPr>
      </w:pPr>
    </w:p>
    <w:p w14:paraId="676EF63D" w14:textId="77777777" w:rsidR="00D22390" w:rsidRPr="00BA0797" w:rsidRDefault="00D22390">
      <w:pPr>
        <w:spacing w:after="240"/>
        <w:rPr>
          <w:rFonts w:ascii="Georgia" w:hAnsi="Georgia" w:cs="Arial"/>
          <w:b/>
          <w:smallCaps/>
          <w:color w:val="404040"/>
          <w:sz w:val="20"/>
          <w:lang w:val="fr-BE"/>
        </w:rPr>
      </w:pPr>
      <w:bookmarkStart w:id="107" w:name="_Toc40507657"/>
      <w:r w:rsidRPr="00BA0797">
        <w:rPr>
          <w:rFonts w:ascii="Georgia" w:hAnsi="Georgia" w:cs="Arial"/>
          <w:b/>
          <w:smallCaps/>
          <w:color w:val="404040"/>
          <w:sz w:val="20"/>
          <w:lang w:val="fr-BE"/>
        </w:rPr>
        <w:t>documents à compl</w:t>
      </w:r>
      <w:r w:rsidR="00A055EC" w:rsidRPr="00BA0797">
        <w:rPr>
          <w:rFonts w:ascii="Georgia" w:hAnsi="Georgia" w:cs="Arial"/>
          <w:b/>
          <w:smallCaps/>
          <w:color w:val="404040"/>
          <w:sz w:val="20"/>
          <w:lang w:val="fr-BE"/>
        </w:rPr>
        <w:t>é</w:t>
      </w:r>
      <w:r w:rsidRPr="00BA0797">
        <w:rPr>
          <w:rFonts w:ascii="Georgia" w:hAnsi="Georgia" w:cs="Arial"/>
          <w:b/>
          <w:smallCaps/>
          <w:color w:val="404040"/>
          <w:sz w:val="20"/>
          <w:lang w:val="fr-BE"/>
        </w:rPr>
        <w:t>ter</w:t>
      </w:r>
    </w:p>
    <w:p w14:paraId="26E97C12" w14:textId="72625C31" w:rsidR="00D22390" w:rsidRPr="00BA0797" w:rsidRDefault="00205DF6">
      <w:pPr>
        <w:spacing w:after="240"/>
        <w:rPr>
          <w:rFonts w:ascii="Georgia" w:hAnsi="Georgia" w:cs="Arial"/>
          <w:color w:val="404040"/>
          <w:sz w:val="20"/>
          <w:lang w:val="fr-BE"/>
        </w:rPr>
      </w:pPr>
      <w:r w:rsidRPr="00BA0797">
        <w:rPr>
          <w:rFonts w:ascii="Georgia" w:hAnsi="Georgia" w:cs="Arial"/>
          <w:smallCaps/>
          <w:color w:val="404040"/>
          <w:sz w:val="20"/>
          <w:lang w:val="fr-BE"/>
        </w:rPr>
        <w:t>a</w:t>
      </w:r>
      <w:r w:rsidR="00D22390" w:rsidRPr="00BA0797">
        <w:rPr>
          <w:rFonts w:ascii="Georgia" w:hAnsi="Georgia" w:cs="Arial"/>
          <w:smallCaps/>
          <w:color w:val="404040"/>
          <w:sz w:val="20"/>
          <w:lang w:val="fr-BE"/>
        </w:rPr>
        <w:t xml:space="preserve">nnexe </w:t>
      </w:r>
      <w:r w:rsidRPr="00BA0797">
        <w:rPr>
          <w:rFonts w:ascii="Georgia" w:hAnsi="Georgia" w:cs="Arial"/>
          <w:smallCaps/>
          <w:color w:val="404040"/>
          <w:sz w:val="20"/>
          <w:lang w:val="fr-BE"/>
        </w:rPr>
        <w:t>a</w:t>
      </w:r>
      <w:r w:rsidR="00105EDC" w:rsidRPr="00105EDC">
        <w:rPr>
          <w:rFonts w:ascii="Georgia" w:hAnsi="Georgia" w:cs="Arial"/>
          <w:color w:val="404040"/>
          <w:sz w:val="20"/>
          <w:lang w:val="fr-BE"/>
        </w:rPr>
        <w:t>b</w:t>
      </w:r>
      <w:r w:rsidRPr="00BA0797">
        <w:rPr>
          <w:rFonts w:ascii="Georgia" w:hAnsi="Georgia" w:cs="Arial"/>
          <w:smallCaps/>
          <w:color w:val="404040"/>
          <w:sz w:val="20"/>
          <w:lang w:val="fr-BE"/>
        </w:rPr>
        <w:t xml:space="preserve"> </w:t>
      </w:r>
      <w:r w:rsidR="00D22390" w:rsidRPr="00BA0797">
        <w:rPr>
          <w:rFonts w:ascii="Georgia" w:hAnsi="Georgia" w:cs="Arial"/>
          <w:smallCaps/>
          <w:color w:val="404040"/>
          <w:sz w:val="20"/>
          <w:lang w:val="fr-BE"/>
        </w:rPr>
        <w:t xml:space="preserve">: </w:t>
      </w:r>
      <w:r w:rsidR="00A61456" w:rsidRPr="00BA0797">
        <w:rPr>
          <w:rFonts w:ascii="Georgia" w:hAnsi="Georgia" w:cs="Arial"/>
          <w:smallCaps/>
          <w:color w:val="404040"/>
          <w:sz w:val="20"/>
          <w:lang w:val="fr-BE"/>
        </w:rPr>
        <w:t xml:space="preserve">dossier </w:t>
      </w:r>
      <w:r w:rsidR="00D22390" w:rsidRPr="00BA0797">
        <w:rPr>
          <w:rFonts w:ascii="Georgia" w:hAnsi="Georgia" w:cs="Arial"/>
          <w:smallCaps/>
          <w:color w:val="404040"/>
          <w:sz w:val="20"/>
          <w:lang w:val="fr-BE"/>
        </w:rPr>
        <w:t xml:space="preserve">de demande de </w:t>
      </w:r>
      <w:r w:rsidR="009904A0" w:rsidRPr="00BA0797">
        <w:rPr>
          <w:rFonts w:ascii="Georgia" w:hAnsi="Georgia" w:cs="Arial"/>
          <w:smallCaps/>
          <w:color w:val="404040"/>
          <w:sz w:val="20"/>
          <w:lang w:val="fr-BE"/>
        </w:rPr>
        <w:t>subsides</w:t>
      </w:r>
      <w:r w:rsidR="006F5707">
        <w:rPr>
          <w:rFonts w:ascii="Georgia" w:hAnsi="Georgia" w:cs="Arial"/>
          <w:smallCaps/>
          <w:color w:val="404040"/>
          <w:sz w:val="20"/>
          <w:lang w:val="fr-BE"/>
        </w:rPr>
        <w:t xml:space="preserve"> (</w:t>
      </w:r>
      <w:r w:rsidR="00B8655B" w:rsidRPr="00BA0797">
        <w:rPr>
          <w:rFonts w:ascii="Georgia" w:hAnsi="Georgia" w:cs="Arial"/>
          <w:smallCaps/>
          <w:color w:val="404040"/>
          <w:sz w:val="20"/>
          <w:lang w:val="fr-BE"/>
        </w:rPr>
        <w:t>proposition)</w:t>
      </w:r>
      <w:r w:rsidR="00D22390" w:rsidRPr="00BA0797">
        <w:rPr>
          <w:rFonts w:ascii="Georgia" w:hAnsi="Georgia" w:cs="Arial"/>
          <w:smallCaps/>
          <w:color w:val="404040"/>
          <w:sz w:val="20"/>
          <w:lang w:val="fr-BE"/>
        </w:rPr>
        <w:t xml:space="preserve"> (format </w:t>
      </w:r>
      <w:proofErr w:type="spellStart"/>
      <w:r w:rsidR="00D22390" w:rsidRPr="00BA0797">
        <w:rPr>
          <w:rFonts w:ascii="Georgia" w:hAnsi="Georgia" w:cs="Arial"/>
          <w:smallCaps/>
          <w:color w:val="404040"/>
          <w:sz w:val="20"/>
          <w:lang w:val="fr-BE"/>
        </w:rPr>
        <w:t>word</w:t>
      </w:r>
      <w:proofErr w:type="spellEnd"/>
      <w:r w:rsidR="00D22390" w:rsidRPr="00BA0797">
        <w:rPr>
          <w:rFonts w:ascii="Georgia" w:hAnsi="Georgia" w:cs="Arial"/>
          <w:smallCaps/>
          <w:color w:val="404040"/>
          <w:sz w:val="20"/>
          <w:lang w:val="fr-BE"/>
        </w:rPr>
        <w:t>)</w:t>
      </w:r>
      <w:bookmarkEnd w:id="107"/>
      <w:r w:rsidR="00D22390" w:rsidRPr="00BA0797">
        <w:rPr>
          <w:rFonts w:ascii="Georgia" w:hAnsi="Georgia" w:cs="Arial"/>
          <w:smallCaps/>
          <w:color w:val="404040"/>
          <w:sz w:val="20"/>
          <w:lang w:val="fr-BE"/>
        </w:rPr>
        <w:t xml:space="preserve"> </w:t>
      </w:r>
    </w:p>
    <w:p w14:paraId="66498651" w14:textId="77777777" w:rsidR="00D22390" w:rsidRPr="00BA0797" w:rsidRDefault="00205DF6">
      <w:pPr>
        <w:spacing w:after="240"/>
        <w:rPr>
          <w:rFonts w:ascii="Georgia" w:hAnsi="Georgia" w:cs="Arial"/>
          <w:color w:val="404040"/>
          <w:sz w:val="20"/>
          <w:lang w:val="fr-BE"/>
        </w:rPr>
      </w:pPr>
      <w:bookmarkStart w:id="108" w:name="_Toc40507658"/>
      <w:r w:rsidRPr="00BA0797">
        <w:rPr>
          <w:rFonts w:ascii="Georgia" w:hAnsi="Georgia" w:cs="Arial"/>
          <w:smallCaps/>
          <w:color w:val="404040"/>
          <w:sz w:val="20"/>
          <w:lang w:val="fr-BE"/>
        </w:rPr>
        <w:t>a</w:t>
      </w:r>
      <w:r w:rsidR="00D22390" w:rsidRPr="00BA0797">
        <w:rPr>
          <w:rFonts w:ascii="Georgia" w:hAnsi="Georgia" w:cs="Arial"/>
          <w:smallCaps/>
          <w:color w:val="404040"/>
          <w:sz w:val="20"/>
          <w:lang w:val="fr-BE"/>
        </w:rPr>
        <w:t xml:space="preserve">nnexe </w:t>
      </w:r>
      <w:r w:rsidRPr="00BA0797">
        <w:rPr>
          <w:rFonts w:ascii="Georgia" w:hAnsi="Georgia" w:cs="Arial"/>
          <w:smallCaps/>
          <w:color w:val="404040"/>
          <w:sz w:val="20"/>
          <w:lang w:val="fr-BE"/>
        </w:rPr>
        <w:t xml:space="preserve">b </w:t>
      </w:r>
      <w:r w:rsidR="00D22390" w:rsidRPr="00BA0797">
        <w:rPr>
          <w:rFonts w:ascii="Georgia" w:hAnsi="Georgia" w:cs="Arial"/>
          <w:smallCaps/>
          <w:color w:val="404040"/>
          <w:sz w:val="20"/>
          <w:lang w:val="fr-BE"/>
        </w:rPr>
        <w:t xml:space="preserve">: </w:t>
      </w:r>
      <w:r w:rsidR="00297AE6" w:rsidRPr="00BA0797">
        <w:rPr>
          <w:rFonts w:ascii="Georgia" w:hAnsi="Georgia" w:cs="Arial"/>
          <w:smallCaps/>
          <w:color w:val="404040"/>
          <w:sz w:val="20"/>
          <w:lang w:val="fr-BE"/>
        </w:rPr>
        <w:t>b</w:t>
      </w:r>
      <w:r w:rsidR="00D22390" w:rsidRPr="00BA0797">
        <w:rPr>
          <w:rFonts w:ascii="Georgia" w:hAnsi="Georgia" w:cs="Arial"/>
          <w:smallCaps/>
          <w:color w:val="404040"/>
          <w:sz w:val="20"/>
          <w:lang w:val="fr-BE"/>
        </w:rPr>
        <w:t xml:space="preserve">udget (format </w:t>
      </w:r>
      <w:proofErr w:type="spellStart"/>
      <w:r w:rsidR="00297AE6" w:rsidRPr="00BA0797">
        <w:rPr>
          <w:rFonts w:ascii="Georgia" w:hAnsi="Georgia" w:cs="Arial"/>
          <w:smallCaps/>
          <w:color w:val="404040"/>
          <w:sz w:val="20"/>
          <w:lang w:val="fr-BE"/>
        </w:rPr>
        <w:t>e</w:t>
      </w:r>
      <w:r w:rsidR="00D22390" w:rsidRPr="00BA0797">
        <w:rPr>
          <w:rFonts w:ascii="Georgia" w:hAnsi="Georgia" w:cs="Arial"/>
          <w:smallCaps/>
          <w:color w:val="404040"/>
          <w:sz w:val="20"/>
          <w:lang w:val="fr-BE"/>
        </w:rPr>
        <w:t>xcel</w:t>
      </w:r>
      <w:proofErr w:type="spellEnd"/>
      <w:r w:rsidR="00D22390" w:rsidRPr="00BA0797">
        <w:rPr>
          <w:rFonts w:ascii="Georgia" w:hAnsi="Georgia" w:cs="Arial"/>
          <w:smallCaps/>
          <w:color w:val="404040"/>
          <w:sz w:val="20"/>
          <w:lang w:val="fr-BE"/>
        </w:rPr>
        <w:t>)</w:t>
      </w:r>
      <w:bookmarkStart w:id="109" w:name="_Toc40507659"/>
      <w:bookmarkEnd w:id="108"/>
    </w:p>
    <w:p w14:paraId="2DB2D214" w14:textId="77777777" w:rsidR="00D22390" w:rsidRPr="00BA0797" w:rsidRDefault="00205DF6">
      <w:pPr>
        <w:spacing w:after="240"/>
        <w:rPr>
          <w:rFonts w:ascii="Georgia" w:hAnsi="Georgia" w:cs="Arial"/>
          <w:color w:val="404040"/>
          <w:sz w:val="20"/>
          <w:lang w:val="fr-BE"/>
        </w:rPr>
      </w:pPr>
      <w:r w:rsidRPr="00BA0797">
        <w:rPr>
          <w:rFonts w:ascii="Georgia" w:hAnsi="Georgia" w:cs="Arial"/>
          <w:smallCaps/>
          <w:color w:val="404040"/>
          <w:sz w:val="20"/>
          <w:lang w:val="fr-BE"/>
        </w:rPr>
        <w:t>a</w:t>
      </w:r>
      <w:r w:rsidR="00D22390" w:rsidRPr="00BA0797">
        <w:rPr>
          <w:rFonts w:ascii="Georgia" w:hAnsi="Georgia" w:cs="Arial"/>
          <w:smallCaps/>
          <w:color w:val="404040"/>
          <w:sz w:val="20"/>
          <w:lang w:val="fr-BE"/>
        </w:rPr>
        <w:t xml:space="preserve">nnexe </w:t>
      </w:r>
      <w:r w:rsidRPr="00BA0797">
        <w:rPr>
          <w:rFonts w:ascii="Georgia" w:hAnsi="Georgia" w:cs="Arial"/>
          <w:smallCaps/>
          <w:color w:val="404040"/>
          <w:sz w:val="20"/>
          <w:lang w:val="fr-BE"/>
        </w:rPr>
        <w:t xml:space="preserve">c </w:t>
      </w:r>
      <w:r w:rsidR="00D22390" w:rsidRPr="00BA0797">
        <w:rPr>
          <w:rFonts w:ascii="Georgia" w:hAnsi="Georgia" w:cs="Arial"/>
          <w:smallCaps/>
          <w:color w:val="404040"/>
          <w:sz w:val="20"/>
          <w:lang w:val="fr-BE"/>
        </w:rPr>
        <w:t xml:space="preserve">: cadre logique (format </w:t>
      </w:r>
      <w:proofErr w:type="spellStart"/>
      <w:r w:rsidR="00BB71E7" w:rsidRPr="00BA0797">
        <w:rPr>
          <w:rFonts w:ascii="Georgia" w:hAnsi="Georgia" w:cs="Arial"/>
          <w:smallCaps/>
          <w:color w:val="404040"/>
          <w:sz w:val="20"/>
          <w:lang w:val="fr-BE"/>
        </w:rPr>
        <w:t>word</w:t>
      </w:r>
      <w:proofErr w:type="spellEnd"/>
      <w:r w:rsidR="00D22390" w:rsidRPr="00BA0797">
        <w:rPr>
          <w:rFonts w:ascii="Georgia" w:hAnsi="Georgia" w:cs="Arial"/>
          <w:smallCaps/>
          <w:color w:val="404040"/>
          <w:sz w:val="20"/>
          <w:lang w:val="fr-BE"/>
        </w:rPr>
        <w:t>)</w:t>
      </w:r>
      <w:bookmarkEnd w:id="109"/>
      <w:r w:rsidR="00D22390" w:rsidRPr="00BA0797">
        <w:rPr>
          <w:rFonts w:ascii="Georgia" w:hAnsi="Georgia" w:cs="Arial"/>
          <w:smallCaps/>
          <w:color w:val="404040"/>
          <w:sz w:val="20"/>
          <w:lang w:val="fr-BE"/>
        </w:rPr>
        <w:t xml:space="preserve"> </w:t>
      </w:r>
    </w:p>
    <w:p w14:paraId="40321E62" w14:textId="1F258DDB" w:rsidR="00D22390" w:rsidRDefault="00205DF6" w:rsidP="46FA6566">
      <w:pPr>
        <w:spacing w:after="240"/>
        <w:rPr>
          <w:rFonts w:ascii="Georgia" w:hAnsi="Georgia" w:cs="Arial"/>
          <w:smallCaps/>
          <w:color w:val="404040"/>
          <w:sz w:val="20"/>
          <w:highlight w:val="yellow"/>
          <w:lang w:val="fr-BE"/>
        </w:rPr>
      </w:pPr>
      <w:bookmarkStart w:id="110" w:name="_Toc40507660"/>
      <w:r w:rsidRPr="46FA6566">
        <w:rPr>
          <w:rFonts w:ascii="Georgia" w:hAnsi="Georgia" w:cs="Arial"/>
          <w:smallCaps/>
          <w:color w:val="404040" w:themeColor="text1" w:themeTint="BF"/>
          <w:sz w:val="20"/>
          <w:lang w:val="fr-BE"/>
        </w:rPr>
        <w:t>a</w:t>
      </w:r>
      <w:r w:rsidR="00D22390" w:rsidRPr="46FA6566">
        <w:rPr>
          <w:rFonts w:ascii="Georgia" w:hAnsi="Georgia" w:cs="Arial"/>
          <w:smallCaps/>
          <w:color w:val="404040" w:themeColor="text1" w:themeTint="BF"/>
          <w:sz w:val="20"/>
          <w:lang w:val="fr-BE"/>
        </w:rPr>
        <w:t xml:space="preserve">nnexe </w:t>
      </w:r>
      <w:r w:rsidRPr="46FA6566">
        <w:rPr>
          <w:rFonts w:ascii="Georgia" w:hAnsi="Georgia" w:cs="Arial"/>
          <w:smallCaps/>
          <w:color w:val="404040" w:themeColor="text1" w:themeTint="BF"/>
          <w:sz w:val="20"/>
          <w:lang w:val="fr-BE"/>
        </w:rPr>
        <w:t>d</w:t>
      </w:r>
      <w:bookmarkEnd w:id="110"/>
      <w:r w:rsidRPr="46FA6566">
        <w:rPr>
          <w:rFonts w:ascii="Georgia" w:hAnsi="Georgia" w:cs="Arial"/>
          <w:smallCaps/>
          <w:color w:val="404040" w:themeColor="text1" w:themeTint="BF"/>
          <w:sz w:val="20"/>
          <w:lang w:val="fr-BE"/>
        </w:rPr>
        <w:t xml:space="preserve"> </w:t>
      </w:r>
      <w:r w:rsidR="008871E2" w:rsidRPr="46FA6566">
        <w:rPr>
          <w:rFonts w:ascii="Georgia" w:hAnsi="Georgia" w:cs="Arial"/>
          <w:smallCaps/>
          <w:color w:val="404040" w:themeColor="text1" w:themeTint="BF"/>
          <w:sz w:val="20"/>
          <w:lang w:val="fr-BE"/>
        </w:rPr>
        <w:t xml:space="preserve">: </w:t>
      </w:r>
      <w:r w:rsidR="00297AE6" w:rsidRPr="46FA6566">
        <w:rPr>
          <w:rFonts w:ascii="Georgia" w:hAnsi="Georgia" w:cs="Arial"/>
          <w:smallCaps/>
          <w:color w:val="404040" w:themeColor="text1" w:themeTint="BF"/>
          <w:sz w:val="20"/>
          <w:lang w:val="fr-BE"/>
        </w:rPr>
        <w:t>fiche</w:t>
      </w:r>
      <w:r w:rsidR="00A055EC" w:rsidRPr="46FA6566">
        <w:rPr>
          <w:rFonts w:ascii="Georgia" w:hAnsi="Georgia" w:cs="Arial"/>
          <w:smallCaps/>
          <w:color w:val="404040" w:themeColor="text1" w:themeTint="BF"/>
          <w:sz w:val="20"/>
          <w:lang w:val="fr-BE"/>
        </w:rPr>
        <w:t xml:space="preserve"> d'</w:t>
      </w:r>
      <w:r w:rsidR="00D22390" w:rsidRPr="46FA6566">
        <w:rPr>
          <w:rFonts w:ascii="Georgia" w:hAnsi="Georgia" w:cs="Arial"/>
          <w:smallCaps/>
          <w:color w:val="404040" w:themeColor="text1" w:themeTint="BF"/>
          <w:sz w:val="20"/>
          <w:lang w:val="fr-BE"/>
        </w:rPr>
        <w:t xml:space="preserve">entité </w:t>
      </w:r>
      <w:proofErr w:type="spellStart"/>
      <w:r w:rsidR="00E70970" w:rsidRPr="46FA6566">
        <w:rPr>
          <w:rFonts w:ascii="Georgia" w:hAnsi="Georgia" w:cs="Arial"/>
          <w:smallCaps/>
          <w:color w:val="404040" w:themeColor="text1" w:themeTint="BF"/>
          <w:sz w:val="20"/>
          <w:lang w:val="fr-BE"/>
        </w:rPr>
        <w:t>legale</w:t>
      </w:r>
      <w:bookmarkStart w:id="111" w:name="_Toc40507661"/>
      <w:proofErr w:type="spellEnd"/>
      <w:r w:rsidR="004C7B42" w:rsidRPr="46FA6566">
        <w:rPr>
          <w:rFonts w:ascii="Georgia" w:hAnsi="Georgia" w:cs="Arial"/>
          <w:smallCaps/>
          <w:color w:val="404040" w:themeColor="text1" w:themeTint="BF"/>
          <w:sz w:val="20"/>
          <w:lang w:val="fr-BE"/>
        </w:rPr>
        <w:t xml:space="preserve"> </w:t>
      </w:r>
      <w:r w:rsidR="00E63F86" w:rsidRPr="46FA6566">
        <w:rPr>
          <w:rFonts w:ascii="Georgia" w:hAnsi="Georgia" w:cs="Arial"/>
          <w:smallCaps/>
          <w:color w:val="404040" w:themeColor="text1" w:themeTint="BF"/>
          <w:sz w:val="20"/>
          <w:lang w:val="fr-BE"/>
        </w:rPr>
        <w:t xml:space="preserve">(format </w:t>
      </w:r>
      <w:proofErr w:type="spellStart"/>
      <w:r w:rsidR="00E63F86" w:rsidRPr="46FA6566">
        <w:rPr>
          <w:rFonts w:ascii="Georgia" w:hAnsi="Georgia" w:cs="Arial"/>
          <w:smallCaps/>
          <w:color w:val="404040" w:themeColor="text1" w:themeTint="BF"/>
          <w:sz w:val="20"/>
          <w:lang w:val="fr-BE"/>
        </w:rPr>
        <w:t>word</w:t>
      </w:r>
      <w:proofErr w:type="spellEnd"/>
      <w:r w:rsidR="00E63F86" w:rsidRPr="46FA6566">
        <w:rPr>
          <w:rFonts w:ascii="Georgia" w:hAnsi="Georgia" w:cs="Arial"/>
          <w:smallCaps/>
          <w:color w:val="404040" w:themeColor="text1" w:themeTint="BF"/>
          <w:sz w:val="20"/>
          <w:lang w:val="fr-BE"/>
        </w:rPr>
        <w:t xml:space="preserve">)  </w:t>
      </w:r>
    </w:p>
    <w:p w14:paraId="55EDFCF6" w14:textId="77777777" w:rsidR="00D22390" w:rsidRPr="00BA0797" w:rsidRDefault="00A055EC">
      <w:pPr>
        <w:spacing w:after="240"/>
        <w:rPr>
          <w:rFonts w:ascii="Georgia" w:hAnsi="Georgia" w:cs="Arial"/>
          <w:b/>
          <w:color w:val="404040"/>
          <w:sz w:val="20"/>
          <w:lang w:val="fr-BE"/>
        </w:rPr>
      </w:pPr>
      <w:r w:rsidRPr="00BA0797">
        <w:rPr>
          <w:rFonts w:ascii="Georgia" w:hAnsi="Georgia" w:cs="Arial"/>
          <w:b/>
          <w:smallCaps/>
          <w:color w:val="404040"/>
          <w:sz w:val="20"/>
          <w:lang w:val="fr-BE"/>
        </w:rPr>
        <w:t>documents</w:t>
      </w:r>
      <w:r w:rsidR="00D22390" w:rsidRPr="00BA0797">
        <w:rPr>
          <w:rFonts w:ascii="Georgia" w:hAnsi="Georgia" w:cs="Arial"/>
          <w:b/>
          <w:smallCaps/>
          <w:color w:val="404040"/>
          <w:sz w:val="20"/>
          <w:lang w:val="fr-BE"/>
        </w:rPr>
        <w:t xml:space="preserve"> pour information</w:t>
      </w:r>
    </w:p>
    <w:p w14:paraId="260E465B" w14:textId="394BE908" w:rsidR="00A055EC" w:rsidRPr="00BA0797" w:rsidRDefault="00A055EC">
      <w:pPr>
        <w:spacing w:after="240"/>
        <w:rPr>
          <w:rFonts w:ascii="Georgia" w:hAnsi="Georgia" w:cs="Arial"/>
          <w:smallCaps/>
          <w:color w:val="404040"/>
          <w:sz w:val="20"/>
          <w:lang w:val="fr-BE"/>
        </w:rPr>
      </w:pPr>
      <w:r w:rsidRPr="00BA0797">
        <w:rPr>
          <w:rFonts w:ascii="Georgia" w:hAnsi="Georgia" w:cs="Arial"/>
          <w:smallCaps/>
          <w:color w:val="404040"/>
          <w:sz w:val="20"/>
          <w:lang w:val="fr-BE"/>
        </w:rPr>
        <w:t>a</w:t>
      </w:r>
      <w:r w:rsidR="00D22390" w:rsidRPr="00BA0797">
        <w:rPr>
          <w:rFonts w:ascii="Georgia" w:hAnsi="Georgia" w:cs="Arial"/>
          <w:smallCaps/>
          <w:color w:val="404040"/>
          <w:sz w:val="20"/>
          <w:lang w:val="fr-BE"/>
        </w:rPr>
        <w:t xml:space="preserve">nnexe </w:t>
      </w:r>
      <w:r w:rsidR="00B779AF">
        <w:rPr>
          <w:rFonts w:ascii="Georgia" w:hAnsi="Georgia" w:cs="Arial"/>
          <w:smallCaps/>
          <w:color w:val="404040"/>
          <w:sz w:val="20"/>
          <w:lang w:val="fr-BE"/>
        </w:rPr>
        <w:t>E</w:t>
      </w:r>
      <w:r w:rsidR="00B60366" w:rsidRPr="00BA0797">
        <w:rPr>
          <w:rFonts w:ascii="Georgia" w:hAnsi="Georgia" w:cs="Arial"/>
          <w:smallCaps/>
          <w:color w:val="404040"/>
          <w:sz w:val="20"/>
          <w:lang w:val="fr-BE"/>
        </w:rPr>
        <w:t xml:space="preserve"> </w:t>
      </w:r>
      <w:r w:rsidR="00D22390" w:rsidRPr="00BA0797">
        <w:rPr>
          <w:rFonts w:ascii="Georgia" w:hAnsi="Georgia" w:cs="Arial"/>
          <w:smallCaps/>
          <w:color w:val="404040"/>
          <w:sz w:val="20"/>
          <w:lang w:val="fr-BE"/>
        </w:rPr>
        <w:t xml:space="preserve">: </w:t>
      </w:r>
      <w:r w:rsidR="00610EC7" w:rsidRPr="00BA0797">
        <w:rPr>
          <w:rFonts w:ascii="Georgia" w:hAnsi="Georgia" w:cs="Arial"/>
          <w:smallCaps/>
          <w:color w:val="404040"/>
          <w:sz w:val="20"/>
          <w:lang w:val="fr-BE"/>
        </w:rPr>
        <w:t xml:space="preserve">modèle de </w:t>
      </w:r>
      <w:r w:rsidR="009904A0" w:rsidRPr="00BA0797">
        <w:rPr>
          <w:rFonts w:ascii="Georgia" w:hAnsi="Georgia" w:cs="Arial"/>
          <w:smallCaps/>
          <w:color w:val="404040"/>
          <w:sz w:val="20"/>
          <w:lang w:val="fr-BE"/>
        </w:rPr>
        <w:t xml:space="preserve">convention </w:t>
      </w:r>
      <w:r w:rsidR="00610EC7" w:rsidRPr="00BA0797">
        <w:rPr>
          <w:rFonts w:ascii="Georgia" w:hAnsi="Georgia" w:cs="Arial"/>
          <w:smallCaps/>
          <w:color w:val="404040"/>
          <w:sz w:val="20"/>
          <w:lang w:val="fr-BE"/>
        </w:rPr>
        <w:t xml:space="preserve">de </w:t>
      </w:r>
      <w:bookmarkEnd w:id="111"/>
      <w:r w:rsidR="00B60366" w:rsidRPr="00BA0797">
        <w:rPr>
          <w:rFonts w:ascii="Georgia" w:hAnsi="Georgia" w:cs="Arial"/>
          <w:smallCaps/>
          <w:color w:val="404040"/>
          <w:sz w:val="20"/>
          <w:lang w:val="fr-BE"/>
        </w:rPr>
        <w:t>subsides</w:t>
      </w:r>
    </w:p>
    <w:p w14:paraId="0CADD47F" w14:textId="05CEC246" w:rsidR="00BB71E7" w:rsidRPr="00BA0797" w:rsidRDefault="00BB71E7" w:rsidP="00BB71E7">
      <w:pPr>
        <w:ind w:left="1701" w:hanging="1161"/>
        <w:rPr>
          <w:rFonts w:ascii="Georgia" w:hAnsi="Georgia" w:cs="Arial"/>
          <w:bCs/>
          <w:color w:val="404040"/>
          <w:sz w:val="20"/>
          <w:lang w:val="fr-BE"/>
        </w:rPr>
      </w:pPr>
      <w:r w:rsidRPr="00BA0797">
        <w:rPr>
          <w:rFonts w:ascii="Georgia" w:hAnsi="Georgia" w:cs="Arial"/>
          <w:bCs/>
          <w:color w:val="404040"/>
          <w:sz w:val="20"/>
          <w:lang w:val="fr-BE"/>
        </w:rPr>
        <w:t>Annexe </w:t>
      </w:r>
      <w:r w:rsidR="00633639" w:rsidRPr="00BA0797">
        <w:rPr>
          <w:rFonts w:ascii="Georgia" w:hAnsi="Georgia" w:cs="Arial"/>
          <w:bCs/>
          <w:color w:val="404040"/>
          <w:sz w:val="20"/>
          <w:lang w:val="fr-BE"/>
        </w:rPr>
        <w:t>III :</w:t>
      </w:r>
      <w:r w:rsidRPr="00BA0797">
        <w:rPr>
          <w:rFonts w:ascii="Georgia" w:hAnsi="Georgia" w:cs="Arial"/>
          <w:bCs/>
          <w:color w:val="404040"/>
          <w:sz w:val="20"/>
          <w:lang w:val="fr-BE"/>
        </w:rPr>
        <w:tab/>
      </w:r>
      <w:r w:rsidRPr="00BA0797">
        <w:rPr>
          <w:rFonts w:ascii="Georgia" w:hAnsi="Georgia" w:cs="Arial"/>
          <w:bCs/>
          <w:color w:val="404040"/>
          <w:sz w:val="20"/>
          <w:lang w:val="fr-BE"/>
        </w:rPr>
        <w:tab/>
        <w:t>Modèle de demande de paiement.</w:t>
      </w:r>
    </w:p>
    <w:p w14:paraId="03BDD1E6" w14:textId="77777777" w:rsidR="00BB71E7" w:rsidRPr="00BA0797" w:rsidRDefault="00BB71E7" w:rsidP="00BB71E7">
      <w:pPr>
        <w:ind w:left="1701" w:hanging="1161"/>
        <w:rPr>
          <w:rFonts w:ascii="Georgia" w:hAnsi="Georgia" w:cs="Arial"/>
          <w:bCs/>
          <w:color w:val="404040"/>
          <w:sz w:val="20"/>
          <w:lang w:val="fr-BE"/>
        </w:rPr>
      </w:pPr>
      <w:r w:rsidRPr="00BA0797">
        <w:rPr>
          <w:rFonts w:ascii="Georgia" w:hAnsi="Georgia" w:cs="Arial"/>
          <w:bCs/>
          <w:color w:val="404040"/>
          <w:sz w:val="20"/>
          <w:lang w:val="fr-BE"/>
        </w:rPr>
        <w:t>An</w:t>
      </w:r>
      <w:r w:rsidR="00AD4B62" w:rsidRPr="00BA0797">
        <w:rPr>
          <w:rFonts w:ascii="Georgia" w:hAnsi="Georgia" w:cs="Arial"/>
          <w:bCs/>
          <w:color w:val="404040"/>
          <w:sz w:val="20"/>
          <w:lang w:val="fr-BE"/>
        </w:rPr>
        <w:t>nexe IV</w:t>
      </w:r>
      <w:r w:rsidRPr="00BA0797">
        <w:rPr>
          <w:rFonts w:ascii="Georgia" w:hAnsi="Georgia" w:cs="Arial"/>
          <w:bCs/>
          <w:color w:val="404040"/>
          <w:sz w:val="20"/>
          <w:lang w:val="fr-BE"/>
        </w:rPr>
        <w:tab/>
      </w:r>
      <w:r w:rsidRPr="00BA0797">
        <w:rPr>
          <w:rFonts w:ascii="Georgia" w:hAnsi="Georgia" w:cs="Arial"/>
          <w:bCs/>
          <w:color w:val="404040"/>
          <w:sz w:val="20"/>
          <w:lang w:val="fr-BE"/>
        </w:rPr>
        <w:tab/>
        <w:t>Modèle de transfert de propriété des actifs]</w:t>
      </w:r>
    </w:p>
    <w:p w14:paraId="242A1C27" w14:textId="77777777" w:rsidR="00BB71E7" w:rsidRPr="00BA0797" w:rsidRDefault="00AD4B62" w:rsidP="00BB71E7">
      <w:pPr>
        <w:ind w:left="1701" w:hanging="1161"/>
        <w:rPr>
          <w:rFonts w:ascii="Georgia" w:hAnsi="Georgia" w:cs="Arial"/>
          <w:bCs/>
          <w:color w:val="404040"/>
          <w:sz w:val="20"/>
          <w:lang w:val="fr-BE"/>
        </w:rPr>
      </w:pPr>
      <w:r w:rsidRPr="00BA0797">
        <w:rPr>
          <w:rFonts w:ascii="Georgia" w:hAnsi="Georgia" w:cs="Arial"/>
          <w:bCs/>
          <w:color w:val="404040"/>
          <w:sz w:val="20"/>
          <w:lang w:val="fr-BE"/>
        </w:rPr>
        <w:t>Annexe V</w:t>
      </w:r>
      <w:r w:rsidR="00BB71E7" w:rsidRPr="00BA0797">
        <w:rPr>
          <w:rFonts w:ascii="Georgia" w:hAnsi="Georgia" w:cs="Arial"/>
          <w:bCs/>
          <w:color w:val="404040"/>
          <w:sz w:val="20"/>
          <w:lang w:val="fr-BE"/>
        </w:rPr>
        <w:tab/>
      </w:r>
      <w:r w:rsidR="00BB71E7" w:rsidRPr="00BA0797">
        <w:rPr>
          <w:rFonts w:ascii="Georgia" w:hAnsi="Georgia" w:cs="Arial"/>
          <w:bCs/>
          <w:color w:val="404040"/>
          <w:sz w:val="20"/>
          <w:lang w:val="fr-BE"/>
        </w:rPr>
        <w:tab/>
        <w:t>Fiche d’entité légale (privée ou publique)</w:t>
      </w:r>
    </w:p>
    <w:p w14:paraId="7E86D576" w14:textId="77777777" w:rsidR="00BB71E7" w:rsidRDefault="00BB71E7" w:rsidP="006F1C4D">
      <w:pPr>
        <w:ind w:left="1985" w:hanging="1445"/>
        <w:rPr>
          <w:rFonts w:ascii="Georgia" w:hAnsi="Georgia" w:cs="Arial"/>
          <w:bCs/>
          <w:color w:val="404040"/>
          <w:sz w:val="20"/>
          <w:lang w:val="fr-BE"/>
        </w:rPr>
      </w:pPr>
      <w:r w:rsidRPr="00BA0797">
        <w:rPr>
          <w:rFonts w:ascii="Georgia" w:hAnsi="Georgia" w:cs="Arial"/>
          <w:bCs/>
          <w:color w:val="404040"/>
          <w:sz w:val="20"/>
          <w:lang w:val="fr-BE"/>
        </w:rPr>
        <w:t xml:space="preserve">Annexe </w:t>
      </w:r>
      <w:r w:rsidR="00AD4B62" w:rsidRPr="00BA0797">
        <w:rPr>
          <w:rFonts w:ascii="Georgia" w:hAnsi="Georgia" w:cs="Arial"/>
          <w:bCs/>
          <w:color w:val="404040"/>
          <w:sz w:val="20"/>
          <w:lang w:val="fr-BE"/>
        </w:rPr>
        <w:t>VI</w:t>
      </w:r>
      <w:r w:rsidRPr="00BA0797">
        <w:rPr>
          <w:rFonts w:ascii="Georgia" w:hAnsi="Georgia" w:cs="Arial"/>
          <w:bCs/>
          <w:color w:val="404040"/>
          <w:sz w:val="20"/>
          <w:lang w:val="fr-BE"/>
        </w:rPr>
        <w:tab/>
      </w:r>
      <w:r w:rsidRPr="00BA0797">
        <w:rPr>
          <w:rFonts w:ascii="Georgia" w:hAnsi="Georgia" w:cs="Arial"/>
          <w:bCs/>
          <w:color w:val="404040"/>
          <w:sz w:val="20"/>
          <w:lang w:val="fr-BE"/>
        </w:rPr>
        <w:tab/>
      </w:r>
      <w:r w:rsidR="00006923" w:rsidRPr="00BA0797">
        <w:rPr>
          <w:rFonts w:ascii="Georgia" w:hAnsi="Georgia" w:cs="Arial"/>
          <w:bCs/>
          <w:color w:val="404040"/>
          <w:sz w:val="20"/>
          <w:lang w:val="fr-BE"/>
        </w:rPr>
        <w:t>Fiche signalétique financier</w:t>
      </w:r>
      <w:r w:rsidRPr="00BA0797">
        <w:rPr>
          <w:rFonts w:ascii="Georgia" w:hAnsi="Georgia" w:cs="Arial"/>
          <w:bCs/>
          <w:color w:val="404040"/>
          <w:sz w:val="20"/>
          <w:lang w:val="fr-BE"/>
        </w:rPr>
        <w:t xml:space="preserve"> </w:t>
      </w:r>
    </w:p>
    <w:p w14:paraId="1A237BF9" w14:textId="3E8DF3D5" w:rsidR="00AC1EB5" w:rsidRPr="00BA0797" w:rsidRDefault="00AC1EB5" w:rsidP="006F1C4D">
      <w:pPr>
        <w:ind w:left="1985" w:hanging="1445"/>
        <w:rPr>
          <w:rFonts w:ascii="Georgia" w:hAnsi="Georgia" w:cs="Arial"/>
          <w:bCs/>
          <w:color w:val="404040"/>
          <w:sz w:val="20"/>
          <w:lang w:val="fr-BE"/>
        </w:rPr>
      </w:pPr>
      <w:r w:rsidRPr="000B1793">
        <w:rPr>
          <w:rFonts w:ascii="Georgia" w:hAnsi="Georgia" w:cs="Arial"/>
          <w:bCs/>
          <w:color w:val="404040"/>
          <w:sz w:val="20"/>
          <w:lang w:val="fr-BE"/>
        </w:rPr>
        <w:t>Annexe VII</w:t>
      </w:r>
      <w:r w:rsidRPr="000B1793">
        <w:rPr>
          <w:rFonts w:ascii="Georgia" w:hAnsi="Georgia" w:cs="Arial"/>
          <w:bCs/>
          <w:color w:val="404040"/>
          <w:sz w:val="20"/>
          <w:lang w:val="fr-BE"/>
        </w:rPr>
        <w:tab/>
      </w:r>
      <w:r w:rsidRPr="000B1793">
        <w:rPr>
          <w:rFonts w:ascii="Georgia" w:hAnsi="Georgia" w:cs="Arial"/>
          <w:bCs/>
          <w:color w:val="404040"/>
          <w:sz w:val="20"/>
          <w:lang w:val="fr-BE"/>
        </w:rPr>
        <w:tab/>
        <w:t>Motifs d’exclusion</w:t>
      </w:r>
    </w:p>
    <w:p w14:paraId="15B81325" w14:textId="664C59F2" w:rsidR="007C07C7" w:rsidRPr="00BA0797" w:rsidRDefault="00AD4B62" w:rsidP="007C07C7">
      <w:pPr>
        <w:ind w:left="1985" w:hanging="1445"/>
        <w:rPr>
          <w:rFonts w:ascii="Georgia" w:hAnsi="Georgia" w:cs="Arial"/>
          <w:bCs/>
          <w:color w:val="404040"/>
          <w:sz w:val="20"/>
          <w:lang w:val="fr-BE"/>
        </w:rPr>
      </w:pPr>
      <w:r w:rsidRPr="00BA0797">
        <w:rPr>
          <w:rFonts w:ascii="Georgia" w:hAnsi="Georgia" w:cs="Arial"/>
          <w:bCs/>
          <w:color w:val="404040"/>
          <w:sz w:val="20"/>
          <w:lang w:val="fr-BE"/>
        </w:rPr>
        <w:t>Annexe VII</w:t>
      </w:r>
      <w:r w:rsidR="00AC1EB5">
        <w:rPr>
          <w:rFonts w:ascii="Georgia" w:hAnsi="Georgia" w:cs="Arial"/>
          <w:bCs/>
          <w:color w:val="404040"/>
          <w:sz w:val="20"/>
          <w:lang w:val="fr-BE"/>
        </w:rPr>
        <w:t>I</w:t>
      </w:r>
      <w:r w:rsidR="007C07C7" w:rsidRPr="00BA0797">
        <w:rPr>
          <w:rFonts w:ascii="Georgia" w:hAnsi="Georgia" w:cs="Arial"/>
          <w:bCs/>
          <w:color w:val="404040"/>
          <w:sz w:val="20"/>
          <w:lang w:val="fr-BE"/>
        </w:rPr>
        <w:tab/>
      </w:r>
      <w:r w:rsidR="007C07C7" w:rsidRPr="00BA0797">
        <w:rPr>
          <w:rFonts w:ascii="Georgia" w:hAnsi="Georgia" w:cs="Arial"/>
          <w:bCs/>
          <w:color w:val="404040"/>
          <w:sz w:val="20"/>
          <w:lang w:val="fr-BE"/>
        </w:rPr>
        <w:tab/>
      </w:r>
      <w:r w:rsidR="00006923" w:rsidRPr="00BA0797">
        <w:rPr>
          <w:rFonts w:ascii="Georgia" w:hAnsi="Georgia" w:cs="Arial"/>
          <w:bCs/>
          <w:color w:val="404040"/>
          <w:sz w:val="20"/>
          <w:lang w:val="fr-BE"/>
        </w:rPr>
        <w:t>Principes de marchés publics</w:t>
      </w:r>
      <w:r w:rsidR="00006923">
        <w:rPr>
          <w:rFonts w:ascii="Georgia" w:hAnsi="Georgia" w:cs="Arial"/>
          <w:bCs/>
          <w:color w:val="404040"/>
          <w:sz w:val="20"/>
          <w:lang w:val="fr-BE"/>
        </w:rPr>
        <w:t xml:space="preserve"> </w:t>
      </w:r>
      <w:r w:rsidR="00006923" w:rsidRPr="00BA0797">
        <w:rPr>
          <w:rFonts w:ascii="Georgia" w:hAnsi="Georgia" w:cs="Arial"/>
          <w:bCs/>
          <w:color w:val="404040"/>
          <w:sz w:val="20"/>
          <w:lang w:val="fr-BE"/>
        </w:rPr>
        <w:t>(dans le cas d’un bénéficiaire-contractant privé)</w:t>
      </w:r>
    </w:p>
    <w:p w14:paraId="51C32EE8" w14:textId="77777777" w:rsidR="007C07C7" w:rsidRPr="00BA0797" w:rsidRDefault="007C07C7" w:rsidP="006F1C4D">
      <w:pPr>
        <w:ind w:left="1985" w:hanging="1445"/>
        <w:rPr>
          <w:rFonts w:ascii="Georgia" w:hAnsi="Georgia" w:cs="Arial"/>
          <w:bCs/>
          <w:color w:val="404040"/>
          <w:sz w:val="20"/>
          <w:lang w:val="fr-BE"/>
        </w:rPr>
      </w:pPr>
    </w:p>
    <w:p w14:paraId="47EB6A86" w14:textId="77777777" w:rsidR="00A61456" w:rsidRPr="00BA0797" w:rsidRDefault="00A61456" w:rsidP="006F1C4D">
      <w:pPr>
        <w:ind w:left="1985" w:hanging="1445"/>
        <w:rPr>
          <w:rFonts w:ascii="Georgia" w:hAnsi="Georgia" w:cs="Arial"/>
          <w:color w:val="404040"/>
          <w:sz w:val="20"/>
          <w:lang w:val="fr-BE"/>
        </w:rPr>
      </w:pPr>
    </w:p>
    <w:p w14:paraId="35132986" w14:textId="57414A73" w:rsidR="00A61456" w:rsidRPr="00BA0797" w:rsidRDefault="00A61456" w:rsidP="00A61456">
      <w:pPr>
        <w:spacing w:after="240"/>
        <w:rPr>
          <w:rFonts w:ascii="Georgia" w:hAnsi="Georgia" w:cs="Arial"/>
          <w:smallCaps/>
          <w:color w:val="404040"/>
          <w:sz w:val="20"/>
          <w:lang w:val="fr-BE"/>
        </w:rPr>
      </w:pPr>
      <w:r w:rsidRPr="00BA0797">
        <w:rPr>
          <w:rFonts w:ascii="Georgia" w:hAnsi="Georgia" w:cs="Arial"/>
          <w:smallCaps/>
          <w:color w:val="404040"/>
          <w:sz w:val="20"/>
          <w:lang w:val="fr-BE"/>
        </w:rPr>
        <w:t xml:space="preserve">annexe </w:t>
      </w:r>
      <w:r w:rsidR="00B779AF">
        <w:rPr>
          <w:rFonts w:ascii="Georgia" w:hAnsi="Georgia" w:cs="Arial"/>
          <w:smallCaps/>
          <w:color w:val="404040"/>
          <w:sz w:val="20"/>
          <w:lang w:val="fr-BE"/>
        </w:rPr>
        <w:t>F</w:t>
      </w:r>
      <w:r w:rsidR="0017075C">
        <w:rPr>
          <w:rFonts w:ascii="Georgia" w:hAnsi="Georgia" w:cs="Arial"/>
          <w:smallCaps/>
          <w:color w:val="404040"/>
          <w:sz w:val="20"/>
          <w:lang w:val="fr-BE"/>
        </w:rPr>
        <w:t>2</w:t>
      </w:r>
      <w:r w:rsidR="00105EDC">
        <w:rPr>
          <w:rFonts w:ascii="Georgia" w:hAnsi="Georgia" w:cs="Arial"/>
          <w:color w:val="404040"/>
          <w:sz w:val="20"/>
          <w:lang w:val="fr-BE"/>
        </w:rPr>
        <w:t>b</w:t>
      </w:r>
      <w:r w:rsidRPr="00BA0797">
        <w:rPr>
          <w:rFonts w:ascii="Georgia" w:hAnsi="Georgia" w:cs="Arial"/>
          <w:smallCaps/>
          <w:color w:val="404040"/>
          <w:sz w:val="20"/>
          <w:lang w:val="fr-BE"/>
        </w:rPr>
        <w:t xml:space="preserve"> Grille de vérification et d’Évaluation d’</w:t>
      </w:r>
      <w:r w:rsidR="00890EA1" w:rsidRPr="00BA0797">
        <w:rPr>
          <w:rFonts w:ascii="Georgia" w:hAnsi="Georgia" w:cs="Arial"/>
          <w:smallCaps/>
          <w:color w:val="404040"/>
          <w:sz w:val="20"/>
          <w:lang w:val="fr-BE"/>
        </w:rPr>
        <w:t>une proposition</w:t>
      </w:r>
    </w:p>
    <w:p w14:paraId="3B2CC4D5" w14:textId="3819CC04" w:rsidR="003250E1" w:rsidRPr="00BA0797" w:rsidRDefault="00A055EC" w:rsidP="46FA6566">
      <w:pPr>
        <w:rPr>
          <w:rFonts w:ascii="Georgia" w:hAnsi="Georgia" w:cs="Arial"/>
          <w:b/>
          <w:bCs/>
          <w:smallCaps/>
          <w:color w:val="404040"/>
          <w:sz w:val="20"/>
          <w:lang w:val="fr-BE"/>
        </w:rPr>
      </w:pPr>
      <w:r w:rsidRPr="46FA6566">
        <w:rPr>
          <w:rFonts w:ascii="Georgia" w:hAnsi="Georgia" w:cs="Arial"/>
          <w:smallCaps/>
          <w:color w:val="404040" w:themeColor="text1" w:themeTint="BF"/>
          <w:sz w:val="20"/>
          <w:lang w:val="fr-BE"/>
        </w:rPr>
        <w:t>a</w:t>
      </w:r>
      <w:r w:rsidR="00D22390" w:rsidRPr="46FA6566">
        <w:rPr>
          <w:rFonts w:ascii="Georgia" w:hAnsi="Georgia" w:cs="Arial"/>
          <w:smallCaps/>
          <w:color w:val="404040" w:themeColor="text1" w:themeTint="BF"/>
          <w:sz w:val="20"/>
          <w:lang w:val="fr-BE"/>
        </w:rPr>
        <w:t xml:space="preserve">nnexe </w:t>
      </w:r>
      <w:r w:rsidR="00B779AF" w:rsidRPr="46FA6566">
        <w:rPr>
          <w:rFonts w:ascii="Georgia" w:hAnsi="Georgia" w:cs="Arial"/>
          <w:smallCaps/>
          <w:color w:val="404040" w:themeColor="text1" w:themeTint="BF"/>
          <w:sz w:val="20"/>
          <w:lang w:val="fr-BE"/>
        </w:rPr>
        <w:t>G</w:t>
      </w:r>
      <w:r w:rsidR="00A61456" w:rsidRPr="46FA6566">
        <w:rPr>
          <w:rFonts w:ascii="Georgia" w:hAnsi="Georgia" w:cs="Arial"/>
          <w:smallCaps/>
          <w:color w:val="404040" w:themeColor="text1" w:themeTint="BF"/>
          <w:sz w:val="20"/>
          <w:lang w:val="fr-BE"/>
        </w:rPr>
        <w:t xml:space="preserve"> </w:t>
      </w:r>
      <w:r w:rsidR="00D22390" w:rsidRPr="46FA6566">
        <w:rPr>
          <w:rFonts w:ascii="Georgia" w:hAnsi="Georgia" w:cs="Arial"/>
          <w:smallCaps/>
          <w:color w:val="404040" w:themeColor="text1" w:themeTint="BF"/>
          <w:sz w:val="20"/>
          <w:lang w:val="fr-BE"/>
        </w:rPr>
        <w:t>: taux d’in</w:t>
      </w:r>
      <w:r w:rsidR="005B7371" w:rsidRPr="46FA6566">
        <w:rPr>
          <w:rFonts w:ascii="Georgia" w:hAnsi="Georgia" w:cs="Arial"/>
          <w:smallCaps/>
          <w:color w:val="404040" w:themeColor="text1" w:themeTint="BF"/>
          <w:sz w:val="20"/>
          <w:lang w:val="fr-BE"/>
        </w:rPr>
        <w:t>d</w:t>
      </w:r>
      <w:r w:rsidR="00D22390" w:rsidRPr="46FA6566">
        <w:rPr>
          <w:rFonts w:ascii="Georgia" w:hAnsi="Georgia" w:cs="Arial"/>
          <w:smallCaps/>
          <w:color w:val="404040" w:themeColor="text1" w:themeTint="BF"/>
          <w:sz w:val="20"/>
          <w:lang w:val="fr-BE"/>
        </w:rPr>
        <w:t>emnités journalières (</w:t>
      </w:r>
      <w:r w:rsidR="00205DF6" w:rsidRPr="46FA6566">
        <w:rPr>
          <w:rFonts w:ascii="Georgia" w:hAnsi="Georgia" w:cs="Arial"/>
          <w:smallCaps/>
          <w:color w:val="404040" w:themeColor="text1" w:themeTint="BF"/>
          <w:sz w:val="20"/>
          <w:lang w:val="fr-BE"/>
        </w:rPr>
        <w:t>p</w:t>
      </w:r>
      <w:r w:rsidR="00D22390" w:rsidRPr="46FA6566">
        <w:rPr>
          <w:rFonts w:ascii="Georgia" w:hAnsi="Georgia" w:cs="Arial"/>
          <w:smallCaps/>
          <w:color w:val="404040" w:themeColor="text1" w:themeTint="BF"/>
          <w:sz w:val="20"/>
          <w:lang w:val="fr-BE"/>
        </w:rPr>
        <w:t>er diem)</w:t>
      </w:r>
      <w:r w:rsidR="00D050FC" w:rsidRPr="46FA6566">
        <w:rPr>
          <w:rFonts w:ascii="Georgia" w:hAnsi="Georgia" w:cs="Arial"/>
          <w:color w:val="404040" w:themeColor="text1" w:themeTint="BF"/>
          <w:sz w:val="20"/>
          <w:lang w:val="fr-BE"/>
        </w:rPr>
        <w:t xml:space="preserve"> </w:t>
      </w:r>
      <w:r w:rsidR="00D22390" w:rsidRPr="46FA6566">
        <w:rPr>
          <w:rFonts w:ascii="Georgia" w:hAnsi="Georgia" w:cs="Arial"/>
          <w:color w:val="404040" w:themeColor="text1" w:themeTint="BF"/>
          <w:sz w:val="20"/>
          <w:lang w:val="fr-BE"/>
        </w:rPr>
        <w:t xml:space="preserve">: </w:t>
      </w:r>
      <w:r w:rsidR="006F1C4D" w:rsidRPr="46FA6566">
        <w:rPr>
          <w:rFonts w:ascii="Georgia" w:hAnsi="Georgia" w:cs="Arial"/>
          <w:color w:val="404040" w:themeColor="text1" w:themeTint="BF"/>
          <w:sz w:val="20"/>
          <w:lang w:val="fr-BE"/>
        </w:rPr>
        <w:t xml:space="preserve">taux </w:t>
      </w:r>
      <w:r w:rsidR="00A61456" w:rsidRPr="46FA6566">
        <w:rPr>
          <w:rFonts w:ascii="Georgia" w:hAnsi="Georgia" w:cs="Arial"/>
          <w:color w:val="404040" w:themeColor="text1" w:themeTint="BF"/>
          <w:sz w:val="20"/>
          <w:lang w:val="fr-BE"/>
        </w:rPr>
        <w:t>en vigueur à la représentation</w:t>
      </w:r>
      <w:r w:rsidR="009904A0" w:rsidRPr="46FA6566">
        <w:rPr>
          <w:rFonts w:ascii="Georgia" w:hAnsi="Georgia" w:cs="Arial"/>
          <w:color w:val="404040" w:themeColor="text1" w:themeTint="BF"/>
          <w:sz w:val="20"/>
          <w:lang w:val="fr-BE"/>
        </w:rPr>
        <w:t xml:space="preserve"> du pays </w:t>
      </w:r>
      <w:r w:rsidR="00A61456" w:rsidRPr="46FA6566">
        <w:rPr>
          <w:rFonts w:ascii="Georgia" w:hAnsi="Georgia" w:cs="Arial"/>
          <w:color w:val="404040" w:themeColor="text1" w:themeTint="BF"/>
          <w:sz w:val="20"/>
          <w:lang w:val="fr-BE"/>
        </w:rPr>
        <w:t>concerné</w:t>
      </w:r>
    </w:p>
    <w:p w14:paraId="3F880056" w14:textId="77777777" w:rsidR="006F1C4D" w:rsidRPr="00BA0797" w:rsidRDefault="006F1C4D" w:rsidP="001D05F6">
      <w:pPr>
        <w:spacing w:after="240"/>
        <w:rPr>
          <w:rStyle w:val="Lienhypertexte"/>
          <w:rFonts w:ascii="Georgia" w:hAnsi="Georgia" w:cs="Arial"/>
          <w:color w:val="404040"/>
          <w:sz w:val="20"/>
          <w:lang w:val="fr-BE"/>
        </w:rPr>
      </w:pPr>
    </w:p>
    <w:p w14:paraId="5F81BEBA" w14:textId="77777777" w:rsidR="001D2044" w:rsidRPr="00BA0797" w:rsidRDefault="00A377BB" w:rsidP="00A377BB">
      <w:pPr>
        <w:spacing w:after="240"/>
        <w:rPr>
          <w:rStyle w:val="Lienhypertexte"/>
          <w:rFonts w:ascii="Georgia" w:hAnsi="Georgia" w:cs="Arial"/>
          <w:color w:val="404040"/>
          <w:sz w:val="20"/>
          <w:u w:val="none"/>
          <w:lang w:val="fr-BE"/>
        </w:rPr>
      </w:pPr>
      <w:r w:rsidRPr="00BA0797">
        <w:rPr>
          <w:rStyle w:val="Lienhypertexte"/>
          <w:rFonts w:ascii="Georgia" w:hAnsi="Georgia" w:cs="Arial"/>
          <w:color w:val="404040"/>
          <w:sz w:val="20"/>
          <w:u w:val="none"/>
          <w:lang w:val="fr-BE"/>
        </w:rPr>
        <w:t xml:space="preserve"> </w:t>
      </w:r>
    </w:p>
    <w:p w14:paraId="0F7EDD75" w14:textId="77777777" w:rsidR="001D2044" w:rsidRPr="00BA0797" w:rsidRDefault="001D2044" w:rsidP="001D2044">
      <w:pPr>
        <w:spacing w:after="240"/>
        <w:rPr>
          <w:rStyle w:val="Lienhypertexte"/>
          <w:rFonts w:ascii="Georgia" w:hAnsi="Georgia" w:cs="Arial"/>
          <w:color w:val="404040"/>
          <w:sz w:val="20"/>
          <w:u w:val="none"/>
          <w:lang w:val="fr-BE"/>
        </w:rPr>
      </w:pPr>
    </w:p>
    <w:p w14:paraId="11029CF6" w14:textId="77777777" w:rsidR="00947A27" w:rsidRPr="00BA0797" w:rsidRDefault="00947A27">
      <w:pPr>
        <w:spacing w:after="240"/>
        <w:rPr>
          <w:rStyle w:val="Lienhypertexte"/>
          <w:rFonts w:ascii="Georgia" w:hAnsi="Georgia" w:cs="Arial"/>
          <w:color w:val="404040"/>
          <w:sz w:val="20"/>
          <w:u w:val="none"/>
          <w:lang w:val="fr-BE"/>
        </w:rPr>
      </w:pPr>
    </w:p>
    <w:sectPr w:rsidR="00947A27" w:rsidRPr="00BA0797" w:rsidSect="00811F96">
      <w:footerReference w:type="default" r:id="rId16"/>
      <w:headerReference w:type="first" r:id="rId17"/>
      <w:footerReference w:type="first" r:id="rId18"/>
      <w:pgSz w:w="11907" w:h="16840" w:code="9"/>
      <w:pgMar w:top="838" w:right="1418" w:bottom="1077" w:left="1418" w:header="720" w:footer="3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7D14" w14:textId="77777777" w:rsidR="00380F56" w:rsidRDefault="00380F56">
      <w:r>
        <w:separator/>
      </w:r>
    </w:p>
  </w:endnote>
  <w:endnote w:type="continuationSeparator" w:id="0">
    <w:p w14:paraId="34836CA2" w14:textId="77777777" w:rsidR="00380F56" w:rsidRDefault="0038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547A" w14:textId="199FB66D" w:rsidR="00111483" w:rsidRPr="00387D4A" w:rsidRDefault="00111483" w:rsidP="00811F96">
    <w:pPr>
      <w:tabs>
        <w:tab w:val="right" w:pos="9026"/>
      </w:tabs>
      <w:spacing w:before="240" w:after="200" w:line="276" w:lineRule="auto"/>
      <w:rPr>
        <w:rFonts w:ascii="Georgia" w:hAnsi="Georgia"/>
        <w:color w:val="404040"/>
        <w:sz w:val="18"/>
        <w:szCs w:val="18"/>
        <w:lang w:val="fr-BE"/>
      </w:rPr>
    </w:pPr>
    <w:r>
      <w:rPr>
        <w:rFonts w:ascii="Georgia" w:eastAsia="Calibri" w:hAnsi="Georgia"/>
        <w:snapToGrid/>
        <w:color w:val="404040"/>
        <w:sz w:val="16"/>
        <w:szCs w:val="16"/>
        <w:lang w:val="fr-BE"/>
      </w:rPr>
      <w:t>Enabel - S</w:t>
    </w:r>
    <w:r w:rsidRPr="00387D4A">
      <w:rPr>
        <w:rFonts w:ascii="Georgia" w:eastAsia="Calibri" w:hAnsi="Georgia"/>
        <w:snapToGrid/>
        <w:color w:val="404040"/>
        <w:sz w:val="16"/>
        <w:szCs w:val="16"/>
        <w:lang w:val="fr-BE"/>
      </w:rPr>
      <w:t xml:space="preserve">ubsides </w:t>
    </w:r>
    <w:r>
      <w:rPr>
        <w:rFonts w:ascii="Georgia" w:eastAsia="Calibri" w:hAnsi="Georgia"/>
        <w:snapToGrid/>
        <w:color w:val="404040"/>
        <w:sz w:val="16"/>
        <w:szCs w:val="16"/>
        <w:lang w:val="fr-BE"/>
      </w:rPr>
      <w:t>04-2021</w:t>
    </w:r>
    <w:r w:rsidRPr="00387D4A">
      <w:rPr>
        <w:rFonts w:ascii="Georgia" w:eastAsia="Calibri" w:hAnsi="Georgia"/>
        <w:snapToGrid/>
        <w:color w:val="404040"/>
        <w:sz w:val="16"/>
        <w:szCs w:val="16"/>
        <w:lang w:val="fr-BE"/>
      </w:rPr>
      <w:t xml:space="preserve"> - Annexe 13</w:t>
    </w:r>
    <w:r>
      <w:rPr>
        <w:rFonts w:ascii="Georgia" w:eastAsia="Calibri" w:hAnsi="Georgia"/>
        <w:snapToGrid/>
        <w:color w:val="404040"/>
        <w:sz w:val="16"/>
        <w:szCs w:val="16"/>
        <w:lang w:val="fr-BE"/>
      </w:rPr>
      <w:t>b</w:t>
    </w:r>
    <w:r w:rsidRPr="00387D4A">
      <w:rPr>
        <w:rFonts w:ascii="Georgia" w:eastAsia="Calibri" w:hAnsi="Georgia"/>
        <w:snapToGrid/>
        <w:color w:val="404040"/>
        <w:sz w:val="16"/>
        <w:szCs w:val="16"/>
        <w:lang w:val="fr-BE"/>
      </w:rPr>
      <w:t> Template lignes directrices</w:t>
    </w:r>
    <w:r>
      <w:rPr>
        <w:rFonts w:ascii="Georgia" w:eastAsia="Calibri" w:hAnsi="Georgia"/>
        <w:snapToGrid/>
        <w:color w:val="404040"/>
        <w:sz w:val="16"/>
        <w:szCs w:val="16"/>
        <w:lang w:val="fr-BE"/>
      </w:rPr>
      <w:t xml:space="preserve"> A</w:t>
    </w:r>
    <w:r w:rsidR="00633639">
      <w:rPr>
        <w:rFonts w:ascii="Georgia" w:eastAsia="Calibri" w:hAnsi="Georgia"/>
        <w:snapToGrid/>
        <w:color w:val="404040"/>
        <w:sz w:val="16"/>
        <w:szCs w:val="16"/>
        <w:lang w:val="fr-BE"/>
      </w:rPr>
      <w:t xml:space="preserve"> </w:t>
    </w:r>
    <w:r>
      <w:rPr>
        <w:rFonts w:ascii="Georgia" w:eastAsia="Calibri" w:hAnsi="Georgia"/>
        <w:snapToGrid/>
        <w:color w:val="404040"/>
        <w:sz w:val="16"/>
        <w:szCs w:val="16"/>
        <w:lang w:val="fr-BE"/>
      </w:rPr>
      <w:t>à</w:t>
    </w:r>
    <w:r w:rsidR="00633639">
      <w:rPr>
        <w:rFonts w:ascii="Georgia" w:eastAsia="Calibri" w:hAnsi="Georgia"/>
        <w:snapToGrid/>
        <w:color w:val="404040"/>
        <w:sz w:val="16"/>
        <w:szCs w:val="16"/>
        <w:lang w:val="fr-BE"/>
      </w:rPr>
      <w:t xml:space="preserve"> </w:t>
    </w:r>
    <w:r>
      <w:rPr>
        <w:rFonts w:ascii="Georgia" w:eastAsia="Calibri" w:hAnsi="Georgia"/>
        <w:snapToGrid/>
        <w:color w:val="404040"/>
        <w:sz w:val="16"/>
        <w:szCs w:val="16"/>
        <w:lang w:val="fr-BE"/>
      </w:rPr>
      <w:t>P en une phase sans note conceptuelle</w:t>
    </w:r>
    <w:r w:rsidRPr="00387D4A">
      <w:rPr>
        <w:rFonts w:ascii="Georgia" w:eastAsia="Calibri" w:hAnsi="Georgia"/>
        <w:snapToGrid/>
        <w:color w:val="404040"/>
        <w:sz w:val="16"/>
        <w:szCs w:val="16"/>
        <w:lang w:val="fr-BE"/>
      </w:rPr>
      <w:tab/>
    </w:r>
    <w:r w:rsidRPr="00387D4A">
      <w:rPr>
        <w:rFonts w:ascii="Georgia" w:hAnsi="Georgia"/>
        <w:color w:val="404040"/>
        <w:sz w:val="16"/>
        <w:szCs w:val="16"/>
        <w:lang w:val="fr-BE"/>
      </w:rPr>
      <w:t xml:space="preserve">Page </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PAGE </w:instrText>
    </w:r>
    <w:r w:rsidRPr="00387D4A">
      <w:rPr>
        <w:rStyle w:val="Numrodepage"/>
        <w:rFonts w:ascii="Georgia" w:hAnsi="Georgia"/>
        <w:color w:val="404040"/>
        <w:sz w:val="16"/>
        <w:szCs w:val="16"/>
      </w:rPr>
      <w:fldChar w:fldCharType="separate"/>
    </w:r>
    <w:r w:rsidR="0045346F">
      <w:rPr>
        <w:rStyle w:val="Numrodepage"/>
        <w:rFonts w:ascii="Georgia" w:hAnsi="Georgia"/>
        <w:noProof/>
        <w:color w:val="404040"/>
        <w:sz w:val="16"/>
        <w:szCs w:val="16"/>
        <w:lang w:val="fr-BE"/>
      </w:rPr>
      <w:t>10</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t>/</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NUMPAGES </w:instrText>
    </w:r>
    <w:r w:rsidRPr="00387D4A">
      <w:rPr>
        <w:rStyle w:val="Numrodepage"/>
        <w:rFonts w:ascii="Georgia" w:hAnsi="Georgia"/>
        <w:color w:val="404040"/>
        <w:sz w:val="16"/>
        <w:szCs w:val="16"/>
      </w:rPr>
      <w:fldChar w:fldCharType="separate"/>
    </w:r>
    <w:r w:rsidR="0045346F">
      <w:rPr>
        <w:rStyle w:val="Numrodepage"/>
        <w:rFonts w:ascii="Georgia" w:hAnsi="Georgia"/>
        <w:noProof/>
        <w:color w:val="404040"/>
        <w:sz w:val="16"/>
        <w:szCs w:val="16"/>
        <w:lang w:val="fr-BE"/>
      </w:rPr>
      <w:t>16</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6440" w14:textId="77777777" w:rsidR="00111483" w:rsidRDefault="00111483">
    <w:pPr>
      <w:pStyle w:val="Pieddepage"/>
    </w:pPr>
    <w:r>
      <w:t>[Type text]</w:t>
    </w:r>
  </w:p>
  <w:p w14:paraId="339EF74B" w14:textId="77777777" w:rsidR="00111483" w:rsidRDefault="001114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75F1" w14:textId="77777777" w:rsidR="00380F56" w:rsidRDefault="00380F56">
      <w:r>
        <w:separator/>
      </w:r>
    </w:p>
  </w:footnote>
  <w:footnote w:type="continuationSeparator" w:id="0">
    <w:p w14:paraId="0ECC0258" w14:textId="77777777" w:rsidR="00380F56" w:rsidRDefault="00380F56">
      <w:r>
        <w:continuationSeparator/>
      </w:r>
    </w:p>
  </w:footnote>
  <w:footnote w:id="1">
    <w:p w14:paraId="0EFB4223" w14:textId="77777777" w:rsidR="00111483" w:rsidRPr="00E12555" w:rsidRDefault="00111483" w:rsidP="0083655B">
      <w:pPr>
        <w:pStyle w:val="Notedebasdepage"/>
        <w:rPr>
          <w:lang w:val="fr-BE"/>
        </w:rPr>
      </w:pPr>
      <w:r>
        <w:rPr>
          <w:rStyle w:val="Appelnotedebasdep"/>
        </w:rPr>
        <w:footnoteRef/>
      </w:r>
      <w:r w:rsidRPr="00E12555">
        <w:rPr>
          <w:lang w:val="fr-BE"/>
        </w:rPr>
        <w:t xml:space="preserve"> </w:t>
      </w:r>
      <w:proofErr w:type="gramStart"/>
      <w:r>
        <w:rPr>
          <w:lang w:val="fr-BE"/>
        </w:rPr>
        <w:t>un</w:t>
      </w:r>
      <w:proofErr w:type="gramEnd"/>
      <w:r>
        <w:rPr>
          <w:lang w:val="fr-BE"/>
        </w:rPr>
        <w:t xml:space="preserve"> acteur 100 % public, sans capital privé.</w:t>
      </w:r>
    </w:p>
  </w:footnote>
  <w:footnote w:id="2">
    <w:p w14:paraId="5824E1A0" w14:textId="77777777" w:rsidR="00111483" w:rsidRPr="006254B7" w:rsidRDefault="00111483" w:rsidP="0083655B">
      <w:pPr>
        <w:pStyle w:val="Notedebasdepage"/>
        <w:rPr>
          <w:lang w:val="fr-BE"/>
        </w:rPr>
      </w:pPr>
      <w:r>
        <w:rPr>
          <w:rStyle w:val="Appelnotedebasdep"/>
        </w:rPr>
        <w:footnoteRef/>
      </w:r>
    </w:p>
  </w:footnote>
  <w:footnote w:id="3">
    <w:p w14:paraId="3DF8D9C3" w14:textId="43711870" w:rsidR="00111483" w:rsidRPr="007B7044" w:rsidRDefault="00111483" w:rsidP="00807B19">
      <w:pPr>
        <w:pStyle w:val="Notedebasdepage"/>
        <w:rPr>
          <w:lang w:val="fr-BE"/>
        </w:rPr>
      </w:pPr>
      <w:r w:rsidRPr="00395893">
        <w:rPr>
          <w:vertAlign w:val="superscript"/>
          <w:lang w:val="fr-BE"/>
        </w:rPr>
        <w:footnoteRef/>
      </w:r>
      <w:r w:rsidRPr="007B7044">
        <w:rPr>
          <w:lang w:val="fr-BE"/>
        </w:rPr>
        <w:tab/>
      </w:r>
      <w:r w:rsidR="46FA6566" w:rsidRPr="007B7044">
        <w:rPr>
          <w:lang w:val="fr-BE"/>
        </w:rPr>
        <w:t xml:space="preserve">L'établissement est déterminé sur base des statuts de l'organisation qui devront démontrer que l’organisation a été créée par un acte de droit interne du pays concerné et que son siège social est situé dans un pays éligible. À cet égard, toute entité juridique dont les statuts ont été créés dans un autre pays ne peut être considérée comme une organisation locale </w:t>
      </w:r>
      <w:r w:rsidR="46FA6566">
        <w:rPr>
          <w:lang w:val="fr-BE"/>
        </w:rPr>
        <w:t>receva</w:t>
      </w:r>
      <w:r w:rsidR="46FA6566" w:rsidRPr="007B7044">
        <w:rPr>
          <w:lang w:val="fr-BE"/>
        </w:rPr>
        <w:t>ble, même si elle est enregistrée localement ou qu'un</w:t>
      </w:r>
      <w:proofErr w:type="gramStart"/>
      <w:r w:rsidR="46FA6566" w:rsidRPr="007B7044">
        <w:rPr>
          <w:lang w:val="fr-BE"/>
        </w:rPr>
        <w:t xml:space="preserve"> «protocole</w:t>
      </w:r>
      <w:proofErr w:type="gramEnd"/>
      <w:r w:rsidR="46FA6566" w:rsidRPr="007B7044">
        <w:rPr>
          <w:lang w:val="fr-BE"/>
        </w:rPr>
        <w:t xml:space="preserve"> </w:t>
      </w:r>
      <w:proofErr w:type="gramStart"/>
      <w:r w:rsidR="46FA6566" w:rsidRPr="007B7044">
        <w:rPr>
          <w:lang w:val="fr-BE"/>
        </w:rPr>
        <w:t>d'accord»</w:t>
      </w:r>
      <w:proofErr w:type="gramEnd"/>
      <w:r w:rsidR="46FA6566" w:rsidRPr="007B7044">
        <w:rPr>
          <w:lang w:val="fr-BE"/>
        </w:rPr>
        <w:t xml:space="preserve"> a été conclu.</w:t>
      </w:r>
      <w:r w:rsidR="46FA6566">
        <w:rPr>
          <w:lang w:val="fr-BE"/>
        </w:rPr>
        <w:t xml:space="preserve"> </w:t>
      </w:r>
    </w:p>
  </w:footnote>
  <w:footnote w:id="4">
    <w:p w14:paraId="69914432" w14:textId="39BC31E2" w:rsidR="00111483" w:rsidRPr="00121A84" w:rsidRDefault="00111483">
      <w:pPr>
        <w:pStyle w:val="Notedebasdepage"/>
        <w:rPr>
          <w:lang w:val="fr-BE"/>
        </w:rPr>
      </w:pPr>
      <w:r>
        <w:rPr>
          <w:rStyle w:val="Appelnotedebasdep"/>
        </w:rPr>
        <w:footnoteRef/>
      </w:r>
      <w:r w:rsidRPr="00121A84">
        <w:rPr>
          <w:lang w:val="fr-BE"/>
        </w:rPr>
        <w:t xml:space="preserve"> C’est </w:t>
      </w:r>
      <w:r>
        <w:rPr>
          <w:lang w:val="fr-BE"/>
        </w:rPr>
        <w:t xml:space="preserve">en général </w:t>
      </w:r>
      <w:r w:rsidRPr="00121A84">
        <w:rPr>
          <w:lang w:val="fr-BE"/>
        </w:rPr>
        <w:t xml:space="preserve">une bonne pratique de ne pas autoriser </w:t>
      </w:r>
      <w:r>
        <w:rPr>
          <w:lang w:val="fr-BE"/>
        </w:rPr>
        <w:t>ce type d’action. Cependant lorsque la volonté est d’encourager spécifiquement ce type d’actions, elles peuvent être autorisées.</w:t>
      </w:r>
    </w:p>
  </w:footnote>
  <w:footnote w:id="5">
    <w:p w14:paraId="0EC6F3F8" w14:textId="77777777" w:rsidR="00111483" w:rsidRPr="0086602B" w:rsidRDefault="00111483" w:rsidP="00B924EF">
      <w:pPr>
        <w:pStyle w:val="Notedebasdepage"/>
        <w:rPr>
          <w:lang w:val="fr-BE"/>
        </w:rPr>
      </w:pPr>
      <w:r>
        <w:rPr>
          <w:rStyle w:val="Appelnotedebasdep"/>
        </w:rPr>
        <w:footnoteRef/>
      </w:r>
      <w:r>
        <w:rPr>
          <w:lang w:val="fr-BE"/>
        </w:rPr>
        <w:tab/>
        <w:t>Ces sous-bénéficiaires n’étant ni des associés ni des contractants.</w:t>
      </w:r>
    </w:p>
  </w:footnote>
  <w:footnote w:id="6">
    <w:p w14:paraId="018A3AAD" w14:textId="77777777" w:rsidR="00111483" w:rsidRPr="00EC38A9" w:rsidRDefault="00111483">
      <w:pPr>
        <w:pStyle w:val="Notedebasdepage"/>
        <w:rPr>
          <w:lang w:val="fr-BE"/>
        </w:rPr>
      </w:pPr>
      <w:r>
        <w:rPr>
          <w:rStyle w:val="Appelnotedebasdep"/>
        </w:rPr>
        <w:footnoteRef/>
      </w:r>
      <w:r w:rsidRPr="00EC38A9">
        <w:rPr>
          <w:lang w:val="fr-BE"/>
        </w:rPr>
        <w:t xml:space="preserve"> </w:t>
      </w:r>
      <w:r>
        <w:rPr>
          <w:lang w:val="fr-BE"/>
        </w:rPr>
        <w:t>Ou autre bailleur le cas échéant</w:t>
      </w:r>
    </w:p>
  </w:footnote>
  <w:footnote w:id="7">
    <w:p w14:paraId="2EF9C090" w14:textId="77777777" w:rsidR="00111483" w:rsidRPr="007B7044" w:rsidRDefault="00111483" w:rsidP="00830782">
      <w:pPr>
        <w:pStyle w:val="Notedebasdepage"/>
        <w:rPr>
          <w:lang w:val="fr-BE"/>
        </w:rPr>
      </w:pPr>
      <w:r w:rsidRPr="007B7044">
        <w:rPr>
          <w:rStyle w:val="Appelnotedebasdep"/>
          <w:sz w:val="20"/>
          <w:lang w:val="fr-BE"/>
        </w:rPr>
        <w:footnoteRef/>
      </w:r>
      <w:r w:rsidRPr="007B7044">
        <w:rPr>
          <w:lang w:val="fr-BE"/>
        </w:rPr>
        <w:tab/>
        <w:t xml:space="preserve">Cela ne s’applique pas </w:t>
      </w:r>
      <w:r>
        <w:rPr>
          <w:lang w:val="fr-BE"/>
        </w:rPr>
        <w:t>aux organismes publics ni</w:t>
      </w:r>
      <w:r w:rsidRPr="007B7044">
        <w:rPr>
          <w:lang w:val="fr-BE"/>
        </w:rPr>
        <w:t xml:space="preserve"> lorsque les comptes sont en pratique les mêmes documents que le rapport d’audit externe déj</w:t>
      </w:r>
      <w:r>
        <w:rPr>
          <w:lang w:val="fr-BE"/>
        </w:rPr>
        <w:t>à fourni en vertu du point 2</w:t>
      </w:r>
      <w:r w:rsidRPr="007B7044">
        <w:rPr>
          <w:lang w:val="fr-BE"/>
        </w:rPr>
        <w:t>.</w:t>
      </w:r>
    </w:p>
  </w:footnote>
  <w:footnote w:id="8">
    <w:p w14:paraId="3E5D1341" w14:textId="77777777" w:rsidR="00111483" w:rsidRPr="00B01714" w:rsidRDefault="00111483">
      <w:pPr>
        <w:pStyle w:val="Notedebasdepage"/>
        <w:rPr>
          <w:lang w:val="fr-BE"/>
        </w:rPr>
      </w:pPr>
      <w:r w:rsidRPr="0017075C">
        <w:rPr>
          <w:rStyle w:val="Appelnotedebasdep"/>
        </w:rPr>
        <w:footnoteRef/>
      </w:r>
      <w:r w:rsidRPr="0017075C">
        <w:rPr>
          <w:lang w:val="fr-BE"/>
        </w:rPr>
        <w:t xml:space="preserve"> La banque doit se trouver dans le pays où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A0F3" w14:textId="77777777" w:rsidR="00111483" w:rsidRDefault="17A600C8">
    <w:pPr>
      <w:pStyle w:val="En-tte"/>
    </w:pPr>
    <w:r>
      <w:rPr>
        <w:noProof/>
      </w:rPr>
      <w:drawing>
        <wp:inline distT="0" distB="0" distL="0" distR="0" wp14:anchorId="78365ECA" wp14:editId="7B134D3D">
          <wp:extent cx="1308735" cy="876935"/>
          <wp:effectExtent l="0" t="0" r="0" b="0"/>
          <wp:docPr id="1"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8735" cy="876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5542023"/>
    <w:multiLevelType w:val="hybridMultilevel"/>
    <w:tmpl w:val="428E9856"/>
    <w:lvl w:ilvl="0" w:tplc="10000001">
      <w:start w:val="1"/>
      <w:numFmt w:val="bullet"/>
      <w:lvlText w:val=""/>
      <w:lvlJc w:val="left"/>
      <w:pPr>
        <w:ind w:left="1146" w:hanging="360"/>
      </w:pPr>
      <w:rPr>
        <w:rFonts w:ascii="Symbol" w:hAnsi="Symbol" w:hint="default"/>
      </w:rPr>
    </w:lvl>
    <w:lvl w:ilvl="1" w:tplc="10000003" w:tentative="1">
      <w:start w:val="1"/>
      <w:numFmt w:val="bullet"/>
      <w:lvlText w:val="o"/>
      <w:lvlJc w:val="left"/>
      <w:pPr>
        <w:ind w:left="1866" w:hanging="360"/>
      </w:pPr>
      <w:rPr>
        <w:rFonts w:ascii="Courier New" w:hAnsi="Courier New" w:cs="Courier New" w:hint="default"/>
      </w:rPr>
    </w:lvl>
    <w:lvl w:ilvl="2" w:tplc="10000005" w:tentative="1">
      <w:start w:val="1"/>
      <w:numFmt w:val="bullet"/>
      <w:lvlText w:val=""/>
      <w:lvlJc w:val="left"/>
      <w:pPr>
        <w:ind w:left="2586" w:hanging="360"/>
      </w:pPr>
      <w:rPr>
        <w:rFonts w:ascii="Wingdings" w:hAnsi="Wingdings" w:hint="default"/>
      </w:rPr>
    </w:lvl>
    <w:lvl w:ilvl="3" w:tplc="10000001" w:tentative="1">
      <w:start w:val="1"/>
      <w:numFmt w:val="bullet"/>
      <w:lvlText w:val=""/>
      <w:lvlJc w:val="left"/>
      <w:pPr>
        <w:ind w:left="3306" w:hanging="360"/>
      </w:pPr>
      <w:rPr>
        <w:rFonts w:ascii="Symbol" w:hAnsi="Symbol" w:hint="default"/>
      </w:rPr>
    </w:lvl>
    <w:lvl w:ilvl="4" w:tplc="10000003" w:tentative="1">
      <w:start w:val="1"/>
      <w:numFmt w:val="bullet"/>
      <w:lvlText w:val="o"/>
      <w:lvlJc w:val="left"/>
      <w:pPr>
        <w:ind w:left="4026" w:hanging="360"/>
      </w:pPr>
      <w:rPr>
        <w:rFonts w:ascii="Courier New" w:hAnsi="Courier New" w:cs="Courier New" w:hint="default"/>
      </w:rPr>
    </w:lvl>
    <w:lvl w:ilvl="5" w:tplc="10000005" w:tentative="1">
      <w:start w:val="1"/>
      <w:numFmt w:val="bullet"/>
      <w:lvlText w:val=""/>
      <w:lvlJc w:val="left"/>
      <w:pPr>
        <w:ind w:left="4746" w:hanging="360"/>
      </w:pPr>
      <w:rPr>
        <w:rFonts w:ascii="Wingdings" w:hAnsi="Wingdings" w:hint="default"/>
      </w:rPr>
    </w:lvl>
    <w:lvl w:ilvl="6" w:tplc="10000001" w:tentative="1">
      <w:start w:val="1"/>
      <w:numFmt w:val="bullet"/>
      <w:lvlText w:val=""/>
      <w:lvlJc w:val="left"/>
      <w:pPr>
        <w:ind w:left="5466" w:hanging="360"/>
      </w:pPr>
      <w:rPr>
        <w:rFonts w:ascii="Symbol" w:hAnsi="Symbol" w:hint="default"/>
      </w:rPr>
    </w:lvl>
    <w:lvl w:ilvl="7" w:tplc="10000003" w:tentative="1">
      <w:start w:val="1"/>
      <w:numFmt w:val="bullet"/>
      <w:lvlText w:val="o"/>
      <w:lvlJc w:val="left"/>
      <w:pPr>
        <w:ind w:left="6186" w:hanging="360"/>
      </w:pPr>
      <w:rPr>
        <w:rFonts w:ascii="Courier New" w:hAnsi="Courier New" w:cs="Courier New" w:hint="default"/>
      </w:rPr>
    </w:lvl>
    <w:lvl w:ilvl="8" w:tplc="10000005" w:tentative="1">
      <w:start w:val="1"/>
      <w:numFmt w:val="bullet"/>
      <w:lvlText w:val=""/>
      <w:lvlJc w:val="left"/>
      <w:pPr>
        <w:ind w:left="6906" w:hanging="360"/>
      </w:pPr>
      <w:rPr>
        <w:rFonts w:ascii="Wingdings" w:hAnsi="Wingdings" w:hint="default"/>
      </w:rPr>
    </w:lvl>
  </w:abstractNum>
  <w:abstractNum w:abstractNumId="3" w15:restartNumberingAfterBreak="0">
    <w:nsid w:val="05A9633A"/>
    <w:multiLevelType w:val="multilevel"/>
    <w:tmpl w:val="EE76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56EC5"/>
    <w:multiLevelType w:val="multilevel"/>
    <w:tmpl w:val="B302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22E19"/>
    <w:multiLevelType w:val="multilevel"/>
    <w:tmpl w:val="2DC4427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08054833"/>
    <w:multiLevelType w:val="hybridMultilevel"/>
    <w:tmpl w:val="327C13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52335"/>
    <w:multiLevelType w:val="multilevel"/>
    <w:tmpl w:val="A4C00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BE0FF0"/>
    <w:multiLevelType w:val="hybridMultilevel"/>
    <w:tmpl w:val="30A47C7E"/>
    <w:styleLink w:val="BulletedNote"/>
    <w:lvl w:ilvl="0" w:tplc="52E238A2">
      <w:start w:val="1"/>
      <w:numFmt w:val="bullet"/>
      <w:lvlText w:val="·"/>
      <w:lvlJc w:val="left"/>
      <w:pPr>
        <w:tabs>
          <w:tab w:val="num" w:pos="283"/>
        </w:tabs>
        <w:ind w:left="283" w:hanging="283"/>
      </w:pPr>
      <w:rPr>
        <w:rFonts w:ascii="Times New Roman" w:hAnsi="Times New Roman" w:cs="Times New Roman"/>
        <w:b w:val="0"/>
        <w:i w:val="0"/>
        <w:sz w:val="22"/>
      </w:rPr>
    </w:lvl>
    <w:lvl w:ilvl="1" w:tplc="E9088BD8">
      <w:numFmt w:val="decimal"/>
      <w:lvlText w:val=""/>
      <w:lvlJc w:val="left"/>
    </w:lvl>
    <w:lvl w:ilvl="2" w:tplc="5E4C08A8">
      <w:numFmt w:val="decimal"/>
      <w:lvlText w:val=""/>
      <w:lvlJc w:val="left"/>
    </w:lvl>
    <w:lvl w:ilvl="3" w:tplc="643232E6">
      <w:numFmt w:val="decimal"/>
      <w:lvlText w:val=""/>
      <w:lvlJc w:val="left"/>
    </w:lvl>
    <w:lvl w:ilvl="4" w:tplc="1D882CBE">
      <w:numFmt w:val="decimal"/>
      <w:lvlText w:val=""/>
      <w:lvlJc w:val="left"/>
    </w:lvl>
    <w:lvl w:ilvl="5" w:tplc="FA8EC600">
      <w:numFmt w:val="decimal"/>
      <w:lvlText w:val=""/>
      <w:lvlJc w:val="left"/>
    </w:lvl>
    <w:lvl w:ilvl="6" w:tplc="97B450A0">
      <w:numFmt w:val="decimal"/>
      <w:lvlText w:val=""/>
      <w:lvlJc w:val="left"/>
    </w:lvl>
    <w:lvl w:ilvl="7" w:tplc="8B98B858">
      <w:numFmt w:val="decimal"/>
      <w:lvlText w:val=""/>
      <w:lvlJc w:val="left"/>
    </w:lvl>
    <w:lvl w:ilvl="8" w:tplc="7E2E3EAE">
      <w:numFmt w:val="decimal"/>
      <w:lvlText w:val=""/>
      <w:lvlJc w:val="left"/>
    </w:lvl>
  </w:abstractNum>
  <w:abstractNum w:abstractNumId="12" w15:restartNumberingAfterBreak="0">
    <w:nsid w:val="0DEA6B1D"/>
    <w:multiLevelType w:val="multilevel"/>
    <w:tmpl w:val="6AAA624C"/>
    <w:styleLink w:val="NumericNote"/>
    <w:lvl w:ilvl="0">
      <w:start w:val="1"/>
      <w:numFmt w:val="decimal"/>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8375CC"/>
    <w:multiLevelType w:val="multilevel"/>
    <w:tmpl w:val="B6C2B01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4" w15:restartNumberingAfterBreak="0">
    <w:nsid w:val="0FAE49C8"/>
    <w:multiLevelType w:val="multilevel"/>
    <w:tmpl w:val="A7C8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816750"/>
    <w:multiLevelType w:val="multilevel"/>
    <w:tmpl w:val="65F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B659DE"/>
    <w:multiLevelType w:val="hybridMultilevel"/>
    <w:tmpl w:val="DAE2B214"/>
    <w:lvl w:ilvl="0" w:tplc="B48E2DA4">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2FE4AF5"/>
    <w:multiLevelType w:val="hybridMultilevel"/>
    <w:tmpl w:val="B882C7F8"/>
    <w:styleLink w:val="NumberedNote"/>
    <w:lvl w:ilvl="0" w:tplc="1BB696BC">
      <w:start w:val="1"/>
      <w:numFmt w:val="decimal"/>
      <w:lvlText w:val="%1."/>
      <w:lvlJc w:val="left"/>
      <w:pPr>
        <w:tabs>
          <w:tab w:val="num" w:pos="171"/>
        </w:tabs>
        <w:ind w:left="171" w:hanging="171"/>
      </w:pPr>
    </w:lvl>
    <w:lvl w:ilvl="1" w:tplc="43F69FF6">
      <w:numFmt w:val="decimal"/>
      <w:lvlText w:val=""/>
      <w:lvlJc w:val="left"/>
    </w:lvl>
    <w:lvl w:ilvl="2" w:tplc="2424039E">
      <w:numFmt w:val="decimal"/>
      <w:lvlText w:val=""/>
      <w:lvlJc w:val="left"/>
    </w:lvl>
    <w:lvl w:ilvl="3" w:tplc="038C7FBA">
      <w:numFmt w:val="decimal"/>
      <w:lvlText w:val=""/>
      <w:lvlJc w:val="left"/>
    </w:lvl>
    <w:lvl w:ilvl="4" w:tplc="6AFA7ED0">
      <w:numFmt w:val="decimal"/>
      <w:lvlText w:val=""/>
      <w:lvlJc w:val="left"/>
    </w:lvl>
    <w:lvl w:ilvl="5" w:tplc="8D769478">
      <w:numFmt w:val="decimal"/>
      <w:lvlText w:val=""/>
      <w:lvlJc w:val="left"/>
    </w:lvl>
    <w:lvl w:ilvl="6" w:tplc="4A52A032">
      <w:numFmt w:val="decimal"/>
      <w:lvlText w:val=""/>
      <w:lvlJc w:val="left"/>
    </w:lvl>
    <w:lvl w:ilvl="7" w:tplc="15DAD4BE">
      <w:numFmt w:val="decimal"/>
      <w:lvlText w:val=""/>
      <w:lvlJc w:val="left"/>
    </w:lvl>
    <w:lvl w:ilvl="8" w:tplc="1EB8C330">
      <w:numFmt w:val="decimal"/>
      <w:lvlText w:val=""/>
      <w:lvlJc w:val="left"/>
    </w:lvl>
  </w:abstractNum>
  <w:abstractNum w:abstractNumId="19" w15:restartNumberingAfterBreak="0">
    <w:nsid w:val="134A407A"/>
    <w:multiLevelType w:val="multilevel"/>
    <w:tmpl w:val="6F14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22E7CD2"/>
    <w:multiLevelType w:val="hybridMultilevel"/>
    <w:tmpl w:val="5E80D554"/>
    <w:lvl w:ilvl="0" w:tplc="FE20ADD4">
      <w:start w:val="1"/>
      <w:numFmt w:val="decimal"/>
      <w:pStyle w:val="Listenumros"/>
      <w:lvlText w:val="%1."/>
      <w:lvlJc w:val="right"/>
      <w:pPr>
        <w:tabs>
          <w:tab w:val="num" w:pos="1191"/>
        </w:tabs>
        <w:ind w:left="1191" w:hanging="341"/>
      </w:pPr>
    </w:lvl>
    <w:lvl w:ilvl="1" w:tplc="35520574">
      <w:start w:val="1"/>
      <w:numFmt w:val="decimal"/>
      <w:pStyle w:val="Listenumros2"/>
      <w:lvlText w:val="%2."/>
      <w:lvlJc w:val="right"/>
      <w:pPr>
        <w:tabs>
          <w:tab w:val="num" w:pos="1474"/>
        </w:tabs>
        <w:ind w:left="1474" w:hanging="340"/>
      </w:pPr>
    </w:lvl>
    <w:lvl w:ilvl="2" w:tplc="7B68A0CC">
      <w:start w:val="1"/>
      <w:numFmt w:val="decimal"/>
      <w:pStyle w:val="Listenumros3"/>
      <w:lvlText w:val="%3."/>
      <w:lvlJc w:val="right"/>
      <w:pPr>
        <w:tabs>
          <w:tab w:val="num" w:pos="1757"/>
        </w:tabs>
        <w:ind w:left="1757" w:hanging="340"/>
      </w:pPr>
    </w:lvl>
    <w:lvl w:ilvl="3" w:tplc="60B6B180">
      <w:start w:val="1"/>
      <w:numFmt w:val="decimal"/>
      <w:pStyle w:val="Listenumros4"/>
      <w:lvlText w:val="%4."/>
      <w:lvlJc w:val="right"/>
      <w:pPr>
        <w:tabs>
          <w:tab w:val="num" w:pos="2041"/>
        </w:tabs>
        <w:ind w:left="2041" w:hanging="340"/>
      </w:pPr>
    </w:lvl>
    <w:lvl w:ilvl="4" w:tplc="0382CC94">
      <w:start w:val="1"/>
      <w:numFmt w:val="decimal"/>
      <w:pStyle w:val="Listenumros5"/>
      <w:lvlText w:val="%5."/>
      <w:lvlJc w:val="right"/>
      <w:pPr>
        <w:tabs>
          <w:tab w:val="num" w:pos="2324"/>
        </w:tabs>
        <w:ind w:left="2324" w:hanging="340"/>
      </w:pPr>
    </w:lvl>
    <w:lvl w:ilvl="5" w:tplc="D0FA7DE2">
      <w:start w:val="1"/>
      <w:numFmt w:val="lowerRoman"/>
      <w:lvlText w:val="(%6)"/>
      <w:lvlJc w:val="left"/>
      <w:pPr>
        <w:tabs>
          <w:tab w:val="num" w:pos="2160"/>
        </w:tabs>
        <w:ind w:left="2160" w:hanging="360"/>
      </w:pPr>
    </w:lvl>
    <w:lvl w:ilvl="6" w:tplc="A9EC5EEC">
      <w:start w:val="1"/>
      <w:numFmt w:val="decimal"/>
      <w:lvlText w:val="%7."/>
      <w:lvlJc w:val="left"/>
      <w:pPr>
        <w:tabs>
          <w:tab w:val="num" w:pos="2520"/>
        </w:tabs>
        <w:ind w:left="2520" w:hanging="360"/>
      </w:pPr>
    </w:lvl>
    <w:lvl w:ilvl="7" w:tplc="175CAB50">
      <w:start w:val="1"/>
      <w:numFmt w:val="lowerLetter"/>
      <w:lvlText w:val="%8."/>
      <w:lvlJc w:val="left"/>
      <w:pPr>
        <w:tabs>
          <w:tab w:val="num" w:pos="2880"/>
        </w:tabs>
        <w:ind w:left="2880" w:hanging="360"/>
      </w:pPr>
    </w:lvl>
    <w:lvl w:ilvl="8" w:tplc="AACE21D4">
      <w:start w:val="1"/>
      <w:numFmt w:val="lowerRoman"/>
      <w:lvlText w:val="%9."/>
      <w:lvlJc w:val="left"/>
      <w:pPr>
        <w:tabs>
          <w:tab w:val="num" w:pos="3240"/>
        </w:tabs>
        <w:ind w:left="3240" w:hanging="360"/>
      </w:pPr>
    </w:lvl>
  </w:abstractNum>
  <w:abstractNum w:abstractNumId="23"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E03117"/>
    <w:multiLevelType w:val="multilevel"/>
    <w:tmpl w:val="9294D6BE"/>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8"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456062"/>
    <w:multiLevelType w:val="hybridMultilevel"/>
    <w:tmpl w:val="061CBC80"/>
    <w:styleLink w:val="Style8"/>
    <w:lvl w:ilvl="0" w:tplc="6366A8CC">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1AAC9EC">
      <w:start w:val="1"/>
      <w:numFmt w:val="lowerLetter"/>
      <w:lvlText w:val="%2."/>
      <w:lvlJc w:val="left"/>
      <w:pPr>
        <w:tabs>
          <w:tab w:val="num" w:pos="2520"/>
        </w:tabs>
        <w:ind w:left="2520" w:hanging="360"/>
      </w:pPr>
      <w:rPr>
        <w:rFonts w:hint="default"/>
      </w:rPr>
    </w:lvl>
    <w:lvl w:ilvl="2" w:tplc="DA907D6C">
      <w:start w:val="1"/>
      <w:numFmt w:val="lowerRoman"/>
      <w:lvlText w:val="%3."/>
      <w:lvlJc w:val="right"/>
      <w:pPr>
        <w:tabs>
          <w:tab w:val="num" w:pos="3240"/>
        </w:tabs>
        <w:ind w:left="3240" w:hanging="180"/>
      </w:pPr>
      <w:rPr>
        <w:rFonts w:hint="default"/>
      </w:rPr>
    </w:lvl>
    <w:lvl w:ilvl="3" w:tplc="0AB8AF88">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923C824A">
      <w:start w:val="1"/>
      <w:numFmt w:val="lowerLetter"/>
      <w:lvlText w:val="%5."/>
      <w:lvlJc w:val="left"/>
      <w:pPr>
        <w:tabs>
          <w:tab w:val="num" w:pos="4680"/>
        </w:tabs>
        <w:ind w:left="4680" w:hanging="360"/>
      </w:pPr>
      <w:rPr>
        <w:rFonts w:hint="default"/>
      </w:rPr>
    </w:lvl>
    <w:lvl w:ilvl="5" w:tplc="E9843572">
      <w:start w:val="1"/>
      <w:numFmt w:val="lowerRoman"/>
      <w:lvlText w:val="%6."/>
      <w:lvlJc w:val="right"/>
      <w:pPr>
        <w:tabs>
          <w:tab w:val="num" w:pos="5400"/>
        </w:tabs>
        <w:ind w:left="5400" w:hanging="180"/>
      </w:pPr>
      <w:rPr>
        <w:rFonts w:hint="default"/>
      </w:rPr>
    </w:lvl>
    <w:lvl w:ilvl="6" w:tplc="DE588E48">
      <w:start w:val="1"/>
      <w:numFmt w:val="decimal"/>
      <w:lvlText w:val="%7."/>
      <w:lvlJc w:val="left"/>
      <w:pPr>
        <w:tabs>
          <w:tab w:val="num" w:pos="6120"/>
        </w:tabs>
        <w:ind w:left="6120" w:hanging="360"/>
      </w:pPr>
      <w:rPr>
        <w:rFonts w:hint="default"/>
      </w:rPr>
    </w:lvl>
    <w:lvl w:ilvl="7" w:tplc="EB4EC4E0">
      <w:start w:val="1"/>
      <w:numFmt w:val="lowerLetter"/>
      <w:lvlText w:val="%8."/>
      <w:lvlJc w:val="left"/>
      <w:pPr>
        <w:tabs>
          <w:tab w:val="num" w:pos="6840"/>
        </w:tabs>
        <w:ind w:left="6840" w:hanging="360"/>
      </w:pPr>
      <w:rPr>
        <w:rFonts w:hint="default"/>
      </w:rPr>
    </w:lvl>
    <w:lvl w:ilvl="8" w:tplc="733A0340">
      <w:start w:val="1"/>
      <w:numFmt w:val="lowerRoman"/>
      <w:lvlText w:val="%9."/>
      <w:lvlJc w:val="right"/>
      <w:pPr>
        <w:tabs>
          <w:tab w:val="num" w:pos="7560"/>
        </w:tabs>
        <w:ind w:left="7560" w:hanging="180"/>
      </w:pPr>
      <w:rPr>
        <w:rFonts w:hint="default"/>
      </w:rPr>
    </w:lvl>
  </w:abstractNum>
  <w:abstractNum w:abstractNumId="31"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BB7503"/>
    <w:multiLevelType w:val="multilevel"/>
    <w:tmpl w:val="9264A114"/>
    <w:styleLink w:val="AlphaNote"/>
    <w:lvl w:ilvl="0">
      <w:start w:val="1"/>
      <w:numFmt w:val="lowerLetter"/>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5" w15:restartNumberingAfterBreak="0">
    <w:nsid w:val="4BF6574F"/>
    <w:multiLevelType w:val="multilevel"/>
    <w:tmpl w:val="75D2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3791CB9"/>
    <w:multiLevelType w:val="hybridMultilevel"/>
    <w:tmpl w:val="156C1202"/>
    <w:lvl w:ilvl="0" w:tplc="B3147D2A">
      <w:start w:val="1"/>
      <w:numFmt w:val="bullet"/>
      <w:lvlText w:val=""/>
      <w:lvlJc w:val="left"/>
      <w:pPr>
        <w:tabs>
          <w:tab w:val="num" w:pos="720"/>
        </w:tabs>
        <w:ind w:left="720" w:hanging="360"/>
      </w:pPr>
      <w:rPr>
        <w:rFonts w:ascii="Symbol" w:hAnsi="Symbol" w:hint="default"/>
      </w:rPr>
    </w:lvl>
    <w:lvl w:ilvl="1" w:tplc="46709404" w:tentative="1">
      <w:start w:val="1"/>
      <w:numFmt w:val="bullet"/>
      <w:lvlText w:val="o"/>
      <w:lvlJc w:val="left"/>
      <w:pPr>
        <w:tabs>
          <w:tab w:val="num" w:pos="1440"/>
        </w:tabs>
        <w:ind w:left="1440" w:hanging="360"/>
      </w:pPr>
      <w:rPr>
        <w:rFonts w:ascii="Courier New" w:hAnsi="Courier New" w:cs="Courier New" w:hint="default"/>
      </w:rPr>
    </w:lvl>
    <w:lvl w:ilvl="2" w:tplc="C562E1AC" w:tentative="1">
      <w:start w:val="1"/>
      <w:numFmt w:val="bullet"/>
      <w:lvlText w:val=""/>
      <w:lvlJc w:val="left"/>
      <w:pPr>
        <w:tabs>
          <w:tab w:val="num" w:pos="2160"/>
        </w:tabs>
        <w:ind w:left="2160" w:hanging="360"/>
      </w:pPr>
      <w:rPr>
        <w:rFonts w:ascii="Wingdings" w:hAnsi="Wingdings" w:hint="default"/>
      </w:rPr>
    </w:lvl>
    <w:lvl w:ilvl="3" w:tplc="0AC8EA54" w:tentative="1">
      <w:start w:val="1"/>
      <w:numFmt w:val="bullet"/>
      <w:lvlText w:val=""/>
      <w:lvlJc w:val="left"/>
      <w:pPr>
        <w:tabs>
          <w:tab w:val="num" w:pos="2880"/>
        </w:tabs>
        <w:ind w:left="2880" w:hanging="360"/>
      </w:pPr>
      <w:rPr>
        <w:rFonts w:ascii="Symbol" w:hAnsi="Symbol" w:hint="default"/>
      </w:rPr>
    </w:lvl>
    <w:lvl w:ilvl="4" w:tplc="564ACE58" w:tentative="1">
      <w:start w:val="1"/>
      <w:numFmt w:val="bullet"/>
      <w:lvlText w:val="o"/>
      <w:lvlJc w:val="left"/>
      <w:pPr>
        <w:tabs>
          <w:tab w:val="num" w:pos="3600"/>
        </w:tabs>
        <w:ind w:left="3600" w:hanging="360"/>
      </w:pPr>
      <w:rPr>
        <w:rFonts w:ascii="Courier New" w:hAnsi="Courier New" w:cs="Courier New" w:hint="default"/>
      </w:rPr>
    </w:lvl>
    <w:lvl w:ilvl="5" w:tplc="B5ECBBA2" w:tentative="1">
      <w:start w:val="1"/>
      <w:numFmt w:val="bullet"/>
      <w:lvlText w:val=""/>
      <w:lvlJc w:val="left"/>
      <w:pPr>
        <w:tabs>
          <w:tab w:val="num" w:pos="4320"/>
        </w:tabs>
        <w:ind w:left="4320" w:hanging="360"/>
      </w:pPr>
      <w:rPr>
        <w:rFonts w:ascii="Wingdings" w:hAnsi="Wingdings" w:hint="default"/>
      </w:rPr>
    </w:lvl>
    <w:lvl w:ilvl="6" w:tplc="E4E2349E" w:tentative="1">
      <w:start w:val="1"/>
      <w:numFmt w:val="bullet"/>
      <w:lvlText w:val=""/>
      <w:lvlJc w:val="left"/>
      <w:pPr>
        <w:tabs>
          <w:tab w:val="num" w:pos="5040"/>
        </w:tabs>
        <w:ind w:left="5040" w:hanging="360"/>
      </w:pPr>
      <w:rPr>
        <w:rFonts w:ascii="Symbol" w:hAnsi="Symbol" w:hint="default"/>
      </w:rPr>
    </w:lvl>
    <w:lvl w:ilvl="7" w:tplc="F48E7918" w:tentative="1">
      <w:start w:val="1"/>
      <w:numFmt w:val="bullet"/>
      <w:lvlText w:val="o"/>
      <w:lvlJc w:val="left"/>
      <w:pPr>
        <w:tabs>
          <w:tab w:val="num" w:pos="5760"/>
        </w:tabs>
        <w:ind w:left="5760" w:hanging="360"/>
      </w:pPr>
      <w:rPr>
        <w:rFonts w:ascii="Courier New" w:hAnsi="Courier New" w:cs="Courier New" w:hint="default"/>
      </w:rPr>
    </w:lvl>
    <w:lvl w:ilvl="8" w:tplc="039E16B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58062F5"/>
    <w:multiLevelType w:val="multilevel"/>
    <w:tmpl w:val="24C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2" w15:restartNumberingAfterBreak="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7DD04F7"/>
    <w:multiLevelType w:val="multilevel"/>
    <w:tmpl w:val="2DB6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E419D9"/>
    <w:multiLevelType w:val="hybridMultilevel"/>
    <w:tmpl w:val="C9E02B26"/>
    <w:name w:val="ELList"/>
    <w:lvl w:ilvl="0" w:tplc="87FA0DBC">
      <w:start w:val="1"/>
      <w:numFmt w:val="decimal"/>
      <w:lvlText w:val="(%1)"/>
      <w:lvlJc w:val="left"/>
      <w:pPr>
        <w:tabs>
          <w:tab w:val="num" w:pos="709"/>
        </w:tabs>
        <w:ind w:left="709" w:hanging="709"/>
      </w:pPr>
    </w:lvl>
    <w:lvl w:ilvl="1" w:tplc="5D7E2756">
      <w:start w:val="1"/>
      <w:numFmt w:val="lowerLetter"/>
      <w:lvlText w:val="(%2)"/>
      <w:lvlJc w:val="left"/>
      <w:pPr>
        <w:tabs>
          <w:tab w:val="num" w:pos="1417"/>
        </w:tabs>
        <w:ind w:left="1417" w:hanging="708"/>
      </w:pPr>
    </w:lvl>
    <w:lvl w:ilvl="2" w:tplc="5FC22174">
      <w:start w:val="1"/>
      <w:numFmt w:val="bullet"/>
      <w:lvlText w:val="–"/>
      <w:lvlJc w:val="left"/>
      <w:pPr>
        <w:tabs>
          <w:tab w:val="num" w:pos="2126"/>
        </w:tabs>
        <w:ind w:left="2126" w:hanging="709"/>
      </w:pPr>
      <w:rPr>
        <w:rFonts w:ascii="Times New Roman" w:hAnsi="Times New Roman"/>
      </w:rPr>
    </w:lvl>
    <w:lvl w:ilvl="3" w:tplc="A1C8EA4A">
      <w:start w:val="1"/>
      <w:numFmt w:val="bullet"/>
      <w:lvlText w:val=""/>
      <w:lvlJc w:val="left"/>
      <w:pPr>
        <w:tabs>
          <w:tab w:val="num" w:pos="2835"/>
        </w:tabs>
        <w:ind w:left="2835" w:hanging="709"/>
      </w:pPr>
      <w:rPr>
        <w:rFonts w:ascii="Symbol" w:hAnsi="Symbol"/>
      </w:rPr>
    </w:lvl>
    <w:lvl w:ilvl="4" w:tplc="D3FAAA92">
      <w:start w:val="1"/>
      <w:numFmt w:val="lowerLetter"/>
      <w:lvlText w:val="(%5)"/>
      <w:lvlJc w:val="left"/>
      <w:pPr>
        <w:tabs>
          <w:tab w:val="num" w:pos="1800"/>
        </w:tabs>
        <w:ind w:left="1800" w:hanging="360"/>
      </w:pPr>
    </w:lvl>
    <w:lvl w:ilvl="5" w:tplc="4FB676AC">
      <w:start w:val="1"/>
      <w:numFmt w:val="lowerRoman"/>
      <w:lvlText w:val="(%6)"/>
      <w:lvlJc w:val="left"/>
      <w:pPr>
        <w:tabs>
          <w:tab w:val="num" w:pos="2160"/>
        </w:tabs>
        <w:ind w:left="2160" w:hanging="360"/>
      </w:pPr>
    </w:lvl>
    <w:lvl w:ilvl="6" w:tplc="369C4ED2">
      <w:start w:val="1"/>
      <w:numFmt w:val="decimal"/>
      <w:lvlText w:val="%7."/>
      <w:lvlJc w:val="left"/>
      <w:pPr>
        <w:tabs>
          <w:tab w:val="num" w:pos="2520"/>
        </w:tabs>
        <w:ind w:left="2520" w:hanging="360"/>
      </w:pPr>
    </w:lvl>
    <w:lvl w:ilvl="7" w:tplc="49AA882C">
      <w:start w:val="1"/>
      <w:numFmt w:val="lowerLetter"/>
      <w:lvlText w:val="%8."/>
      <w:lvlJc w:val="left"/>
      <w:pPr>
        <w:tabs>
          <w:tab w:val="num" w:pos="2880"/>
        </w:tabs>
        <w:ind w:left="2880" w:hanging="360"/>
      </w:pPr>
    </w:lvl>
    <w:lvl w:ilvl="8" w:tplc="A654802C">
      <w:start w:val="1"/>
      <w:numFmt w:val="lowerRoman"/>
      <w:lvlText w:val="%9."/>
      <w:lvlJc w:val="left"/>
      <w:pPr>
        <w:tabs>
          <w:tab w:val="num" w:pos="3240"/>
        </w:tabs>
        <w:ind w:left="3240" w:hanging="360"/>
      </w:pPr>
    </w:lvl>
  </w:abstractNum>
  <w:abstractNum w:abstractNumId="46" w15:restartNumberingAfterBreak="0">
    <w:nsid w:val="590B36AF"/>
    <w:multiLevelType w:val="hybridMultilevel"/>
    <w:tmpl w:val="0346E2E4"/>
    <w:name w:val="NumAnnexes142"/>
    <w:lvl w:ilvl="0" w:tplc="EC644B9A">
      <w:start w:val="1"/>
      <w:numFmt w:val="decimal"/>
      <w:suff w:val="space"/>
      <w:lvlText w:val="Chapter %1"/>
      <w:lvlJc w:val="left"/>
      <w:pPr>
        <w:ind w:left="0" w:firstLine="0"/>
      </w:pPr>
    </w:lvl>
    <w:lvl w:ilvl="1" w:tplc="B53653B8">
      <w:start w:val="1"/>
      <w:numFmt w:val="none"/>
      <w:suff w:val="nothing"/>
      <w:lvlText w:val=""/>
      <w:lvlJc w:val="left"/>
      <w:pPr>
        <w:ind w:left="0" w:firstLine="0"/>
      </w:pPr>
    </w:lvl>
    <w:lvl w:ilvl="2" w:tplc="3D5C4F52">
      <w:start w:val="1"/>
      <w:numFmt w:val="none"/>
      <w:suff w:val="nothing"/>
      <w:lvlText w:val=""/>
      <w:lvlJc w:val="left"/>
      <w:pPr>
        <w:ind w:left="0" w:firstLine="0"/>
      </w:pPr>
    </w:lvl>
    <w:lvl w:ilvl="3" w:tplc="611CD78C">
      <w:start w:val="1"/>
      <w:numFmt w:val="none"/>
      <w:suff w:val="nothing"/>
      <w:lvlText w:val=""/>
      <w:lvlJc w:val="left"/>
      <w:pPr>
        <w:ind w:left="0" w:firstLine="0"/>
      </w:pPr>
    </w:lvl>
    <w:lvl w:ilvl="4" w:tplc="982EB232">
      <w:start w:val="1"/>
      <w:numFmt w:val="none"/>
      <w:suff w:val="nothing"/>
      <w:lvlText w:val=""/>
      <w:lvlJc w:val="left"/>
      <w:pPr>
        <w:ind w:left="0" w:firstLine="0"/>
      </w:pPr>
    </w:lvl>
    <w:lvl w:ilvl="5" w:tplc="A3DA6E44">
      <w:start w:val="1"/>
      <w:numFmt w:val="none"/>
      <w:suff w:val="nothing"/>
      <w:lvlText w:val=""/>
      <w:lvlJc w:val="left"/>
      <w:pPr>
        <w:ind w:left="0" w:firstLine="0"/>
      </w:pPr>
    </w:lvl>
    <w:lvl w:ilvl="6" w:tplc="8BE0A2A4">
      <w:start w:val="1"/>
      <w:numFmt w:val="none"/>
      <w:suff w:val="nothing"/>
      <w:lvlText w:val=""/>
      <w:lvlJc w:val="left"/>
      <w:pPr>
        <w:ind w:left="0" w:firstLine="0"/>
      </w:pPr>
    </w:lvl>
    <w:lvl w:ilvl="7" w:tplc="1A080BA0">
      <w:start w:val="1"/>
      <w:numFmt w:val="none"/>
      <w:suff w:val="nothing"/>
      <w:lvlText w:val=""/>
      <w:lvlJc w:val="left"/>
      <w:pPr>
        <w:ind w:left="0" w:firstLine="0"/>
      </w:pPr>
    </w:lvl>
    <w:lvl w:ilvl="8" w:tplc="458EEDF0">
      <w:start w:val="1"/>
      <w:numFmt w:val="none"/>
      <w:suff w:val="nothing"/>
      <w:lvlText w:val=""/>
      <w:lvlJc w:val="left"/>
      <w:pPr>
        <w:ind w:left="0" w:firstLine="0"/>
      </w:pPr>
    </w:lvl>
  </w:abstractNum>
  <w:abstractNum w:abstractNumId="47" w15:restartNumberingAfterBreak="0">
    <w:nsid w:val="59DA51B7"/>
    <w:multiLevelType w:val="multilevel"/>
    <w:tmpl w:val="6FBCF766"/>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B290468"/>
    <w:multiLevelType w:val="hybridMultilevel"/>
    <w:tmpl w:val="53369F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C7D5ED3"/>
    <w:multiLevelType w:val="multilevel"/>
    <w:tmpl w:val="BED4587A"/>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0" w15:restartNumberingAfterBreak="0">
    <w:nsid w:val="60D050DB"/>
    <w:multiLevelType w:val="multilevel"/>
    <w:tmpl w:val="7444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E515CF"/>
    <w:multiLevelType w:val="multi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4FB4AC5"/>
    <w:multiLevelType w:val="hybridMultilevel"/>
    <w:tmpl w:val="C786EB74"/>
    <w:lvl w:ilvl="0" w:tplc="080C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5D0192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938478D"/>
    <w:multiLevelType w:val="multilevel"/>
    <w:tmpl w:val="68D4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8E699C"/>
    <w:multiLevelType w:val="hybridMultilevel"/>
    <w:tmpl w:val="B502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456D16"/>
    <w:multiLevelType w:val="multilevel"/>
    <w:tmpl w:val="83861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59"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60"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4414258"/>
    <w:multiLevelType w:val="multilevel"/>
    <w:tmpl w:val="B51E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63"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63696014">
    <w:abstractNumId w:val="0"/>
  </w:num>
  <w:num w:numId="2" w16cid:durableId="1559708180">
    <w:abstractNumId w:val="26"/>
  </w:num>
  <w:num w:numId="3" w16cid:durableId="109709624">
    <w:abstractNumId w:val="43"/>
  </w:num>
  <w:num w:numId="4" w16cid:durableId="1920942598">
    <w:abstractNumId w:val="33"/>
  </w:num>
  <w:num w:numId="5" w16cid:durableId="1461994057">
    <w:abstractNumId w:val="1"/>
  </w:num>
  <w:num w:numId="6" w16cid:durableId="837771679">
    <w:abstractNumId w:val="25"/>
  </w:num>
  <w:num w:numId="7" w16cid:durableId="167718558">
    <w:abstractNumId w:val="53"/>
  </w:num>
  <w:num w:numId="8" w16cid:durableId="1579948763">
    <w:abstractNumId w:val="38"/>
  </w:num>
  <w:num w:numId="9" w16cid:durableId="1940747361">
    <w:abstractNumId w:val="37"/>
  </w:num>
  <w:num w:numId="10" w16cid:durableId="1951816642">
    <w:abstractNumId w:val="47"/>
  </w:num>
  <w:num w:numId="11" w16cid:durableId="679434378">
    <w:abstractNumId w:val="64"/>
  </w:num>
  <w:num w:numId="12" w16cid:durableId="749080731">
    <w:abstractNumId w:val="42"/>
  </w:num>
  <w:num w:numId="13" w16cid:durableId="427698156">
    <w:abstractNumId w:val="60"/>
  </w:num>
  <w:num w:numId="14" w16cid:durableId="166872906">
    <w:abstractNumId w:val="52"/>
  </w:num>
  <w:num w:numId="15" w16cid:durableId="1055588825">
    <w:abstractNumId w:val="55"/>
  </w:num>
  <w:num w:numId="16" w16cid:durableId="1432507088">
    <w:abstractNumId w:val="5"/>
  </w:num>
  <w:num w:numId="17" w16cid:durableId="1206679793">
    <w:abstractNumId w:val="20"/>
  </w:num>
  <w:num w:numId="18" w16cid:durableId="846558100">
    <w:abstractNumId w:val="59"/>
  </w:num>
  <w:num w:numId="19" w16cid:durableId="1350369863">
    <w:abstractNumId w:val="28"/>
  </w:num>
  <w:num w:numId="20" w16cid:durableId="855775020">
    <w:abstractNumId w:val="49"/>
  </w:num>
  <w:num w:numId="21" w16cid:durableId="1338927435">
    <w:abstractNumId w:val="13"/>
  </w:num>
  <w:num w:numId="22" w16cid:durableId="1013990575">
    <w:abstractNumId w:val="36"/>
  </w:num>
  <w:num w:numId="23" w16cid:durableId="537013128">
    <w:abstractNumId w:val="30"/>
  </w:num>
  <w:num w:numId="24" w16cid:durableId="2107918761">
    <w:abstractNumId w:val="40"/>
  </w:num>
  <w:num w:numId="25" w16cid:durableId="1068646109">
    <w:abstractNumId w:val="31"/>
  </w:num>
  <w:num w:numId="26" w16cid:durableId="669599938">
    <w:abstractNumId w:val="34"/>
  </w:num>
  <w:num w:numId="27" w16cid:durableId="214974667">
    <w:abstractNumId w:val="10"/>
  </w:num>
  <w:num w:numId="28" w16cid:durableId="1161504549">
    <w:abstractNumId w:val="51"/>
  </w:num>
  <w:num w:numId="29" w16cid:durableId="210506754">
    <w:abstractNumId w:val="27"/>
  </w:num>
  <w:num w:numId="30" w16cid:durableId="1827819356">
    <w:abstractNumId w:val="12"/>
  </w:num>
  <w:num w:numId="31" w16cid:durableId="1033655757">
    <w:abstractNumId w:val="32"/>
  </w:num>
  <w:num w:numId="32" w16cid:durableId="788739230">
    <w:abstractNumId w:val="62"/>
  </w:num>
  <w:num w:numId="33" w16cid:durableId="1498692517">
    <w:abstractNumId w:val="58"/>
  </w:num>
  <w:num w:numId="34" w16cid:durableId="93130725">
    <w:abstractNumId w:val="22"/>
  </w:num>
  <w:num w:numId="35" w16cid:durableId="919170182">
    <w:abstractNumId w:val="18"/>
  </w:num>
  <w:num w:numId="36" w16cid:durableId="953175966">
    <w:abstractNumId w:val="11"/>
  </w:num>
  <w:num w:numId="37" w16cid:durableId="495000374">
    <w:abstractNumId w:val="21"/>
  </w:num>
  <w:num w:numId="38" w16cid:durableId="492910394">
    <w:abstractNumId w:val="5"/>
    <w:lvlOverride w:ilvl="0">
      <w:startOverride w:val="2"/>
    </w:lvlOverride>
    <w:lvlOverride w:ilvl="1">
      <w:startOverride w:val="5"/>
    </w:lvlOverride>
    <w:lvlOverride w:ilvl="2">
      <w:startOverride w:val="2"/>
    </w:lvlOverride>
  </w:num>
  <w:num w:numId="39" w16cid:durableId="923219200">
    <w:abstractNumId w:val="17"/>
  </w:num>
  <w:num w:numId="40" w16cid:durableId="251208179">
    <w:abstractNumId w:val="6"/>
  </w:num>
  <w:num w:numId="41" w16cid:durableId="1198466472">
    <w:abstractNumId w:val="48"/>
  </w:num>
  <w:num w:numId="42" w16cid:durableId="1469736862">
    <w:abstractNumId w:val="16"/>
  </w:num>
  <w:num w:numId="43" w16cid:durableId="1892114153">
    <w:abstractNumId w:val="50"/>
  </w:num>
  <w:num w:numId="44" w16cid:durableId="934167819">
    <w:abstractNumId w:val="19"/>
  </w:num>
  <w:num w:numId="45" w16cid:durableId="2079860874">
    <w:abstractNumId w:val="54"/>
  </w:num>
  <w:num w:numId="46" w16cid:durableId="1490513353">
    <w:abstractNumId w:val="3"/>
  </w:num>
  <w:num w:numId="47" w16cid:durableId="1793162656">
    <w:abstractNumId w:val="4"/>
  </w:num>
  <w:num w:numId="48" w16cid:durableId="1562978923">
    <w:abstractNumId w:val="2"/>
  </w:num>
  <w:num w:numId="49" w16cid:durableId="496071506">
    <w:abstractNumId w:val="39"/>
  </w:num>
  <w:num w:numId="50" w16cid:durableId="1869873277">
    <w:abstractNumId w:val="56"/>
  </w:num>
  <w:num w:numId="51" w16cid:durableId="1387685196">
    <w:abstractNumId w:val="61"/>
  </w:num>
  <w:num w:numId="52" w16cid:durableId="1362827603">
    <w:abstractNumId w:val="44"/>
  </w:num>
  <w:num w:numId="53" w16cid:durableId="942567771">
    <w:abstractNumId w:val="35"/>
  </w:num>
  <w:num w:numId="54" w16cid:durableId="1967932834">
    <w:abstractNumId w:val="14"/>
  </w:num>
  <w:num w:numId="55" w16cid:durableId="970283554">
    <w:abstractNumId w:val="15"/>
  </w:num>
  <w:num w:numId="56" w16cid:durableId="1412044131">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143C"/>
    <w:rsid w:val="00002E1A"/>
    <w:rsid w:val="0000334F"/>
    <w:rsid w:val="00004640"/>
    <w:rsid w:val="0000497E"/>
    <w:rsid w:val="000052EF"/>
    <w:rsid w:val="00006923"/>
    <w:rsid w:val="00007021"/>
    <w:rsid w:val="00011404"/>
    <w:rsid w:val="000138B3"/>
    <w:rsid w:val="000154F3"/>
    <w:rsid w:val="00020923"/>
    <w:rsid w:val="000220E6"/>
    <w:rsid w:val="00022806"/>
    <w:rsid w:val="00026592"/>
    <w:rsid w:val="000269F5"/>
    <w:rsid w:val="00027D63"/>
    <w:rsid w:val="00030BC5"/>
    <w:rsid w:val="0003479E"/>
    <w:rsid w:val="00036BC3"/>
    <w:rsid w:val="00041A49"/>
    <w:rsid w:val="000422DA"/>
    <w:rsid w:val="00042EFF"/>
    <w:rsid w:val="0004454C"/>
    <w:rsid w:val="00044866"/>
    <w:rsid w:val="00045B05"/>
    <w:rsid w:val="00046C00"/>
    <w:rsid w:val="00053635"/>
    <w:rsid w:val="00057563"/>
    <w:rsid w:val="0006125A"/>
    <w:rsid w:val="00061460"/>
    <w:rsid w:val="00065BA5"/>
    <w:rsid w:val="00073717"/>
    <w:rsid w:val="00074959"/>
    <w:rsid w:val="00081843"/>
    <w:rsid w:val="000818ED"/>
    <w:rsid w:val="00081D3E"/>
    <w:rsid w:val="000830E0"/>
    <w:rsid w:val="00084A79"/>
    <w:rsid w:val="00085CFD"/>
    <w:rsid w:val="00091496"/>
    <w:rsid w:val="00091892"/>
    <w:rsid w:val="00092024"/>
    <w:rsid w:val="00092EA0"/>
    <w:rsid w:val="0009453A"/>
    <w:rsid w:val="00094A16"/>
    <w:rsid w:val="00096726"/>
    <w:rsid w:val="00096A10"/>
    <w:rsid w:val="000A6CF4"/>
    <w:rsid w:val="000A7A2C"/>
    <w:rsid w:val="000B0723"/>
    <w:rsid w:val="000B1793"/>
    <w:rsid w:val="000B3C59"/>
    <w:rsid w:val="000B56EB"/>
    <w:rsid w:val="000B58C0"/>
    <w:rsid w:val="000B72DA"/>
    <w:rsid w:val="000B7EE8"/>
    <w:rsid w:val="000C005A"/>
    <w:rsid w:val="000C2274"/>
    <w:rsid w:val="000C38E8"/>
    <w:rsid w:val="000C4A14"/>
    <w:rsid w:val="000C51CB"/>
    <w:rsid w:val="000C62DB"/>
    <w:rsid w:val="000C65FA"/>
    <w:rsid w:val="000C7737"/>
    <w:rsid w:val="000D043C"/>
    <w:rsid w:val="000D185F"/>
    <w:rsid w:val="000D1AFA"/>
    <w:rsid w:val="000D1BA5"/>
    <w:rsid w:val="000D5158"/>
    <w:rsid w:val="000D5351"/>
    <w:rsid w:val="000E0472"/>
    <w:rsid w:val="000E18F3"/>
    <w:rsid w:val="000E3932"/>
    <w:rsid w:val="000E405B"/>
    <w:rsid w:val="000E4ABC"/>
    <w:rsid w:val="000E4B42"/>
    <w:rsid w:val="000E5A29"/>
    <w:rsid w:val="000E61A7"/>
    <w:rsid w:val="000E6BB8"/>
    <w:rsid w:val="000E6DD5"/>
    <w:rsid w:val="000E7460"/>
    <w:rsid w:val="000E75BC"/>
    <w:rsid w:val="000E7AEC"/>
    <w:rsid w:val="000E7B29"/>
    <w:rsid w:val="000F37BB"/>
    <w:rsid w:val="000F3A3C"/>
    <w:rsid w:val="000F3C30"/>
    <w:rsid w:val="000F45C6"/>
    <w:rsid w:val="000F4909"/>
    <w:rsid w:val="000F5A3D"/>
    <w:rsid w:val="000F69AF"/>
    <w:rsid w:val="000F6EB6"/>
    <w:rsid w:val="0010338C"/>
    <w:rsid w:val="001048F7"/>
    <w:rsid w:val="00105EDC"/>
    <w:rsid w:val="00111483"/>
    <w:rsid w:val="00112262"/>
    <w:rsid w:val="00112846"/>
    <w:rsid w:val="0011331D"/>
    <w:rsid w:val="00113C74"/>
    <w:rsid w:val="0011521D"/>
    <w:rsid w:val="00115A1C"/>
    <w:rsid w:val="00121864"/>
    <w:rsid w:val="00121A84"/>
    <w:rsid w:val="00124ACC"/>
    <w:rsid w:val="001255C0"/>
    <w:rsid w:val="001258ED"/>
    <w:rsid w:val="00126663"/>
    <w:rsid w:val="00127A33"/>
    <w:rsid w:val="00127C3F"/>
    <w:rsid w:val="001300CC"/>
    <w:rsid w:val="001302AD"/>
    <w:rsid w:val="001315F8"/>
    <w:rsid w:val="00136D75"/>
    <w:rsid w:val="00140E70"/>
    <w:rsid w:val="00142138"/>
    <w:rsid w:val="0014359D"/>
    <w:rsid w:val="00150044"/>
    <w:rsid w:val="001500C3"/>
    <w:rsid w:val="0015010A"/>
    <w:rsid w:val="00150F1A"/>
    <w:rsid w:val="00151071"/>
    <w:rsid w:val="0015199D"/>
    <w:rsid w:val="00152499"/>
    <w:rsid w:val="00155319"/>
    <w:rsid w:val="001567AB"/>
    <w:rsid w:val="0016032E"/>
    <w:rsid w:val="00160BFF"/>
    <w:rsid w:val="0016178A"/>
    <w:rsid w:val="0016195E"/>
    <w:rsid w:val="00161E93"/>
    <w:rsid w:val="001645A7"/>
    <w:rsid w:val="0017075C"/>
    <w:rsid w:val="00172139"/>
    <w:rsid w:val="00176324"/>
    <w:rsid w:val="0017654C"/>
    <w:rsid w:val="0017683B"/>
    <w:rsid w:val="00181D3E"/>
    <w:rsid w:val="00186DD9"/>
    <w:rsid w:val="00187B2A"/>
    <w:rsid w:val="001905F3"/>
    <w:rsid w:val="001911F7"/>
    <w:rsid w:val="00192F1E"/>
    <w:rsid w:val="00194E18"/>
    <w:rsid w:val="00197584"/>
    <w:rsid w:val="00197D4E"/>
    <w:rsid w:val="001A0537"/>
    <w:rsid w:val="001A1C7F"/>
    <w:rsid w:val="001A23D1"/>
    <w:rsid w:val="001A24D8"/>
    <w:rsid w:val="001A2FB5"/>
    <w:rsid w:val="001A3DB4"/>
    <w:rsid w:val="001A6950"/>
    <w:rsid w:val="001A7F9B"/>
    <w:rsid w:val="001B017F"/>
    <w:rsid w:val="001B1390"/>
    <w:rsid w:val="001B2050"/>
    <w:rsid w:val="001B2798"/>
    <w:rsid w:val="001B6ECC"/>
    <w:rsid w:val="001B79E2"/>
    <w:rsid w:val="001B7F7F"/>
    <w:rsid w:val="001C0976"/>
    <w:rsid w:val="001C14EF"/>
    <w:rsid w:val="001C3C6A"/>
    <w:rsid w:val="001C44F4"/>
    <w:rsid w:val="001C6AAF"/>
    <w:rsid w:val="001C7FCA"/>
    <w:rsid w:val="001D05F6"/>
    <w:rsid w:val="001D1383"/>
    <w:rsid w:val="001D139F"/>
    <w:rsid w:val="001D2044"/>
    <w:rsid w:val="001D7368"/>
    <w:rsid w:val="001D743F"/>
    <w:rsid w:val="001D7EB0"/>
    <w:rsid w:val="001E03D6"/>
    <w:rsid w:val="001E0BBA"/>
    <w:rsid w:val="001E0CF0"/>
    <w:rsid w:val="001F0FB2"/>
    <w:rsid w:val="001F10FF"/>
    <w:rsid w:val="001F2106"/>
    <w:rsid w:val="001F2390"/>
    <w:rsid w:val="001F2BB4"/>
    <w:rsid w:val="001F415E"/>
    <w:rsid w:val="001F4AA9"/>
    <w:rsid w:val="001F4F5F"/>
    <w:rsid w:val="001F726D"/>
    <w:rsid w:val="00203FF8"/>
    <w:rsid w:val="00205117"/>
    <w:rsid w:val="0020512C"/>
    <w:rsid w:val="00205DF6"/>
    <w:rsid w:val="00207AEB"/>
    <w:rsid w:val="00215FFF"/>
    <w:rsid w:val="00216203"/>
    <w:rsid w:val="002162FD"/>
    <w:rsid w:val="002210A8"/>
    <w:rsid w:val="00225CDD"/>
    <w:rsid w:val="002270CE"/>
    <w:rsid w:val="00230807"/>
    <w:rsid w:val="00231B2F"/>
    <w:rsid w:val="00232F6F"/>
    <w:rsid w:val="0023476F"/>
    <w:rsid w:val="002363C3"/>
    <w:rsid w:val="00240A96"/>
    <w:rsid w:val="00241FFB"/>
    <w:rsid w:val="002448B7"/>
    <w:rsid w:val="00244ADD"/>
    <w:rsid w:val="00244D74"/>
    <w:rsid w:val="00245289"/>
    <w:rsid w:val="00245B5E"/>
    <w:rsid w:val="00247970"/>
    <w:rsid w:val="002510EE"/>
    <w:rsid w:val="00253FB9"/>
    <w:rsid w:val="00255385"/>
    <w:rsid w:val="00255D1B"/>
    <w:rsid w:val="002560BF"/>
    <w:rsid w:val="00256F0D"/>
    <w:rsid w:val="00261F67"/>
    <w:rsid w:val="00265B12"/>
    <w:rsid w:val="00266738"/>
    <w:rsid w:val="002705B4"/>
    <w:rsid w:val="00270EA5"/>
    <w:rsid w:val="002715F5"/>
    <w:rsid w:val="00275004"/>
    <w:rsid w:val="0027661A"/>
    <w:rsid w:val="00277314"/>
    <w:rsid w:val="00277332"/>
    <w:rsid w:val="00277C3E"/>
    <w:rsid w:val="00283A33"/>
    <w:rsid w:val="002858E0"/>
    <w:rsid w:val="00285FC7"/>
    <w:rsid w:val="00286069"/>
    <w:rsid w:val="0029036D"/>
    <w:rsid w:val="00291211"/>
    <w:rsid w:val="00294199"/>
    <w:rsid w:val="00294442"/>
    <w:rsid w:val="002960E2"/>
    <w:rsid w:val="00296384"/>
    <w:rsid w:val="00296BDB"/>
    <w:rsid w:val="00297AE6"/>
    <w:rsid w:val="002A2A74"/>
    <w:rsid w:val="002A40CB"/>
    <w:rsid w:val="002A43CD"/>
    <w:rsid w:val="002A55E1"/>
    <w:rsid w:val="002A7763"/>
    <w:rsid w:val="002A779E"/>
    <w:rsid w:val="002B1151"/>
    <w:rsid w:val="002B2FAC"/>
    <w:rsid w:val="002B36A3"/>
    <w:rsid w:val="002B583D"/>
    <w:rsid w:val="002B71DF"/>
    <w:rsid w:val="002B7688"/>
    <w:rsid w:val="002B7697"/>
    <w:rsid w:val="002B76E9"/>
    <w:rsid w:val="002C0F43"/>
    <w:rsid w:val="002C301B"/>
    <w:rsid w:val="002C41F8"/>
    <w:rsid w:val="002C4ADB"/>
    <w:rsid w:val="002C51E6"/>
    <w:rsid w:val="002C5EE6"/>
    <w:rsid w:val="002D0D81"/>
    <w:rsid w:val="002D2A79"/>
    <w:rsid w:val="002D2D2F"/>
    <w:rsid w:val="002D6AC4"/>
    <w:rsid w:val="002D7085"/>
    <w:rsid w:val="002E1A53"/>
    <w:rsid w:val="002E4DFD"/>
    <w:rsid w:val="002E575F"/>
    <w:rsid w:val="002E5F57"/>
    <w:rsid w:val="002E6317"/>
    <w:rsid w:val="002F56B1"/>
    <w:rsid w:val="002F5E05"/>
    <w:rsid w:val="002F714B"/>
    <w:rsid w:val="002F7611"/>
    <w:rsid w:val="002F7C55"/>
    <w:rsid w:val="00301748"/>
    <w:rsid w:val="00302177"/>
    <w:rsid w:val="003029FF"/>
    <w:rsid w:val="00303817"/>
    <w:rsid w:val="00303DBA"/>
    <w:rsid w:val="00304344"/>
    <w:rsid w:val="003044EE"/>
    <w:rsid w:val="00306D1C"/>
    <w:rsid w:val="00307FCE"/>
    <w:rsid w:val="0031240A"/>
    <w:rsid w:val="00314C9A"/>
    <w:rsid w:val="00314F75"/>
    <w:rsid w:val="003150C3"/>
    <w:rsid w:val="00315144"/>
    <w:rsid w:val="00316BCD"/>
    <w:rsid w:val="00316C1C"/>
    <w:rsid w:val="0031776E"/>
    <w:rsid w:val="00317F89"/>
    <w:rsid w:val="00320B34"/>
    <w:rsid w:val="00321334"/>
    <w:rsid w:val="00322797"/>
    <w:rsid w:val="00322CBC"/>
    <w:rsid w:val="00322EE6"/>
    <w:rsid w:val="00323720"/>
    <w:rsid w:val="00324FA4"/>
    <w:rsid w:val="003250E1"/>
    <w:rsid w:val="00326C54"/>
    <w:rsid w:val="00326DDD"/>
    <w:rsid w:val="0033018F"/>
    <w:rsid w:val="003322B1"/>
    <w:rsid w:val="003343B1"/>
    <w:rsid w:val="00336AFC"/>
    <w:rsid w:val="00336D89"/>
    <w:rsid w:val="00336E05"/>
    <w:rsid w:val="0033761F"/>
    <w:rsid w:val="00341DA5"/>
    <w:rsid w:val="0034301F"/>
    <w:rsid w:val="003430BF"/>
    <w:rsid w:val="00343C96"/>
    <w:rsid w:val="00345571"/>
    <w:rsid w:val="00346184"/>
    <w:rsid w:val="00346882"/>
    <w:rsid w:val="003475E8"/>
    <w:rsid w:val="0035080C"/>
    <w:rsid w:val="00353AC7"/>
    <w:rsid w:val="0035505C"/>
    <w:rsid w:val="003561A0"/>
    <w:rsid w:val="0036135A"/>
    <w:rsid w:val="003649A0"/>
    <w:rsid w:val="00365C92"/>
    <w:rsid w:val="003731F5"/>
    <w:rsid w:val="003737BA"/>
    <w:rsid w:val="00373AB5"/>
    <w:rsid w:val="00376BFD"/>
    <w:rsid w:val="003771B2"/>
    <w:rsid w:val="003803E5"/>
    <w:rsid w:val="00380F56"/>
    <w:rsid w:val="00381BD0"/>
    <w:rsid w:val="003823AC"/>
    <w:rsid w:val="00382AFC"/>
    <w:rsid w:val="00383697"/>
    <w:rsid w:val="00383CDC"/>
    <w:rsid w:val="00385142"/>
    <w:rsid w:val="00386DE7"/>
    <w:rsid w:val="00387D4A"/>
    <w:rsid w:val="00395893"/>
    <w:rsid w:val="00396BF2"/>
    <w:rsid w:val="003A012C"/>
    <w:rsid w:val="003A115B"/>
    <w:rsid w:val="003A1404"/>
    <w:rsid w:val="003A2E8E"/>
    <w:rsid w:val="003A38B3"/>
    <w:rsid w:val="003A49F1"/>
    <w:rsid w:val="003A53D8"/>
    <w:rsid w:val="003A6231"/>
    <w:rsid w:val="003A6696"/>
    <w:rsid w:val="003A6B5E"/>
    <w:rsid w:val="003B0A63"/>
    <w:rsid w:val="003B0A91"/>
    <w:rsid w:val="003B1F6C"/>
    <w:rsid w:val="003B57A6"/>
    <w:rsid w:val="003B5E9F"/>
    <w:rsid w:val="003B6659"/>
    <w:rsid w:val="003B6E83"/>
    <w:rsid w:val="003C300A"/>
    <w:rsid w:val="003C33DA"/>
    <w:rsid w:val="003C6AA5"/>
    <w:rsid w:val="003D1160"/>
    <w:rsid w:val="003D21F3"/>
    <w:rsid w:val="003D2DBF"/>
    <w:rsid w:val="003D3A4B"/>
    <w:rsid w:val="003D491A"/>
    <w:rsid w:val="003D60DF"/>
    <w:rsid w:val="003D64F4"/>
    <w:rsid w:val="003D6A19"/>
    <w:rsid w:val="003D7252"/>
    <w:rsid w:val="003D7A89"/>
    <w:rsid w:val="003E0F5E"/>
    <w:rsid w:val="003E40D9"/>
    <w:rsid w:val="003E42CF"/>
    <w:rsid w:val="003E488C"/>
    <w:rsid w:val="003E4B7C"/>
    <w:rsid w:val="003E6436"/>
    <w:rsid w:val="003E6B1F"/>
    <w:rsid w:val="003E7F38"/>
    <w:rsid w:val="003F0B72"/>
    <w:rsid w:val="003F0D1B"/>
    <w:rsid w:val="003F1DC5"/>
    <w:rsid w:val="003F43F6"/>
    <w:rsid w:val="003F49D9"/>
    <w:rsid w:val="003F5FCF"/>
    <w:rsid w:val="003F6814"/>
    <w:rsid w:val="003F78AE"/>
    <w:rsid w:val="004013E0"/>
    <w:rsid w:val="00403952"/>
    <w:rsid w:val="00406785"/>
    <w:rsid w:val="00406C42"/>
    <w:rsid w:val="004075E1"/>
    <w:rsid w:val="004112F4"/>
    <w:rsid w:val="004117DE"/>
    <w:rsid w:val="004130AF"/>
    <w:rsid w:val="00414752"/>
    <w:rsid w:val="004147E3"/>
    <w:rsid w:val="00415106"/>
    <w:rsid w:val="004177C9"/>
    <w:rsid w:val="00422391"/>
    <w:rsid w:val="00422A0E"/>
    <w:rsid w:val="00422A35"/>
    <w:rsid w:val="00422E83"/>
    <w:rsid w:val="0042334E"/>
    <w:rsid w:val="0042368B"/>
    <w:rsid w:val="00423982"/>
    <w:rsid w:val="0042503B"/>
    <w:rsid w:val="0042548B"/>
    <w:rsid w:val="004260B7"/>
    <w:rsid w:val="0042770C"/>
    <w:rsid w:val="004338DB"/>
    <w:rsid w:val="00433E16"/>
    <w:rsid w:val="004344C4"/>
    <w:rsid w:val="00434F1F"/>
    <w:rsid w:val="004356CA"/>
    <w:rsid w:val="00440008"/>
    <w:rsid w:val="004403D2"/>
    <w:rsid w:val="00441130"/>
    <w:rsid w:val="00441462"/>
    <w:rsid w:val="00441751"/>
    <w:rsid w:val="004420BE"/>
    <w:rsid w:val="00443904"/>
    <w:rsid w:val="00445F3A"/>
    <w:rsid w:val="004462EC"/>
    <w:rsid w:val="00446A31"/>
    <w:rsid w:val="00451806"/>
    <w:rsid w:val="0045346F"/>
    <w:rsid w:val="00453A23"/>
    <w:rsid w:val="00456AB2"/>
    <w:rsid w:val="00457885"/>
    <w:rsid w:val="00462848"/>
    <w:rsid w:val="00462DA3"/>
    <w:rsid w:val="00462F03"/>
    <w:rsid w:val="00464BDC"/>
    <w:rsid w:val="004653E4"/>
    <w:rsid w:val="00465455"/>
    <w:rsid w:val="0046685C"/>
    <w:rsid w:val="00467407"/>
    <w:rsid w:val="004706B1"/>
    <w:rsid w:val="00471C37"/>
    <w:rsid w:val="00471FFE"/>
    <w:rsid w:val="004728BB"/>
    <w:rsid w:val="00472B91"/>
    <w:rsid w:val="00473876"/>
    <w:rsid w:val="00473B80"/>
    <w:rsid w:val="004750C7"/>
    <w:rsid w:val="00475A91"/>
    <w:rsid w:val="00476179"/>
    <w:rsid w:val="004771B5"/>
    <w:rsid w:val="00477EB9"/>
    <w:rsid w:val="004808BC"/>
    <w:rsid w:val="004828FE"/>
    <w:rsid w:val="004835AD"/>
    <w:rsid w:val="0048473B"/>
    <w:rsid w:val="00485AE6"/>
    <w:rsid w:val="00485C52"/>
    <w:rsid w:val="00491388"/>
    <w:rsid w:val="004914D4"/>
    <w:rsid w:val="00491846"/>
    <w:rsid w:val="0049385A"/>
    <w:rsid w:val="00493E46"/>
    <w:rsid w:val="00494258"/>
    <w:rsid w:val="00494412"/>
    <w:rsid w:val="004964FE"/>
    <w:rsid w:val="004A0D95"/>
    <w:rsid w:val="004A2943"/>
    <w:rsid w:val="004A2C9C"/>
    <w:rsid w:val="004A744D"/>
    <w:rsid w:val="004A747D"/>
    <w:rsid w:val="004B0B34"/>
    <w:rsid w:val="004B0FB7"/>
    <w:rsid w:val="004B22A3"/>
    <w:rsid w:val="004B25A4"/>
    <w:rsid w:val="004B26F3"/>
    <w:rsid w:val="004B3411"/>
    <w:rsid w:val="004B3D35"/>
    <w:rsid w:val="004B4295"/>
    <w:rsid w:val="004B4933"/>
    <w:rsid w:val="004B541C"/>
    <w:rsid w:val="004B78C2"/>
    <w:rsid w:val="004C0D98"/>
    <w:rsid w:val="004C12F2"/>
    <w:rsid w:val="004C16D3"/>
    <w:rsid w:val="004C301B"/>
    <w:rsid w:val="004C332A"/>
    <w:rsid w:val="004C3B22"/>
    <w:rsid w:val="004C47D2"/>
    <w:rsid w:val="004C7B42"/>
    <w:rsid w:val="004C7DE7"/>
    <w:rsid w:val="004C7E2D"/>
    <w:rsid w:val="004D029B"/>
    <w:rsid w:val="004D2C6E"/>
    <w:rsid w:val="004D350E"/>
    <w:rsid w:val="004D3862"/>
    <w:rsid w:val="004D53D4"/>
    <w:rsid w:val="004E10E5"/>
    <w:rsid w:val="004E2EDF"/>
    <w:rsid w:val="004E3041"/>
    <w:rsid w:val="004E437D"/>
    <w:rsid w:val="004E4B96"/>
    <w:rsid w:val="004E6923"/>
    <w:rsid w:val="004F1C79"/>
    <w:rsid w:val="004F331B"/>
    <w:rsid w:val="00500360"/>
    <w:rsid w:val="0050042D"/>
    <w:rsid w:val="0050326E"/>
    <w:rsid w:val="00503E6D"/>
    <w:rsid w:val="00504439"/>
    <w:rsid w:val="00504F56"/>
    <w:rsid w:val="005052E1"/>
    <w:rsid w:val="00507EC0"/>
    <w:rsid w:val="00513659"/>
    <w:rsid w:val="00513880"/>
    <w:rsid w:val="005143C0"/>
    <w:rsid w:val="00514BEC"/>
    <w:rsid w:val="00516D16"/>
    <w:rsid w:val="00517CE8"/>
    <w:rsid w:val="00524D73"/>
    <w:rsid w:val="005272BB"/>
    <w:rsid w:val="005301E3"/>
    <w:rsid w:val="0053025F"/>
    <w:rsid w:val="0053064A"/>
    <w:rsid w:val="005317D9"/>
    <w:rsid w:val="0053639A"/>
    <w:rsid w:val="005371A6"/>
    <w:rsid w:val="00537FE5"/>
    <w:rsid w:val="0054054F"/>
    <w:rsid w:val="005412CD"/>
    <w:rsid w:val="00542A96"/>
    <w:rsid w:val="0054328F"/>
    <w:rsid w:val="00543388"/>
    <w:rsid w:val="00543CC5"/>
    <w:rsid w:val="0054414C"/>
    <w:rsid w:val="00546B12"/>
    <w:rsid w:val="00551BE0"/>
    <w:rsid w:val="00553A63"/>
    <w:rsid w:val="005557EF"/>
    <w:rsid w:val="005564B8"/>
    <w:rsid w:val="00557AE7"/>
    <w:rsid w:val="00571242"/>
    <w:rsid w:val="0057345B"/>
    <w:rsid w:val="00573482"/>
    <w:rsid w:val="00573AF2"/>
    <w:rsid w:val="005778DE"/>
    <w:rsid w:val="0057791E"/>
    <w:rsid w:val="0058029A"/>
    <w:rsid w:val="00581E93"/>
    <w:rsid w:val="005821E6"/>
    <w:rsid w:val="00582754"/>
    <w:rsid w:val="00587DB7"/>
    <w:rsid w:val="005927B2"/>
    <w:rsid w:val="0059319A"/>
    <w:rsid w:val="0059458B"/>
    <w:rsid w:val="00595CDE"/>
    <w:rsid w:val="005966A3"/>
    <w:rsid w:val="00597EC1"/>
    <w:rsid w:val="005A00EC"/>
    <w:rsid w:val="005A0707"/>
    <w:rsid w:val="005A0ABB"/>
    <w:rsid w:val="005A1F28"/>
    <w:rsid w:val="005B0649"/>
    <w:rsid w:val="005B124E"/>
    <w:rsid w:val="005B2D6A"/>
    <w:rsid w:val="005B491D"/>
    <w:rsid w:val="005B7371"/>
    <w:rsid w:val="005C0450"/>
    <w:rsid w:val="005C087F"/>
    <w:rsid w:val="005C5418"/>
    <w:rsid w:val="005D06E8"/>
    <w:rsid w:val="005D088E"/>
    <w:rsid w:val="005D0CDA"/>
    <w:rsid w:val="005D33E5"/>
    <w:rsid w:val="005D62B7"/>
    <w:rsid w:val="005D76B5"/>
    <w:rsid w:val="005E0286"/>
    <w:rsid w:val="005E0DFB"/>
    <w:rsid w:val="005E19C9"/>
    <w:rsid w:val="005E39FA"/>
    <w:rsid w:val="005E3DD9"/>
    <w:rsid w:val="005F1BC9"/>
    <w:rsid w:val="005F3B26"/>
    <w:rsid w:val="005F5768"/>
    <w:rsid w:val="005F72C0"/>
    <w:rsid w:val="005F7EE0"/>
    <w:rsid w:val="005F7EE3"/>
    <w:rsid w:val="006014CF"/>
    <w:rsid w:val="0060314A"/>
    <w:rsid w:val="00603BBD"/>
    <w:rsid w:val="00604A1D"/>
    <w:rsid w:val="00604FBD"/>
    <w:rsid w:val="0060594A"/>
    <w:rsid w:val="00606CCD"/>
    <w:rsid w:val="0061075D"/>
    <w:rsid w:val="006109C1"/>
    <w:rsid w:val="00610B59"/>
    <w:rsid w:val="00610EC7"/>
    <w:rsid w:val="00610F02"/>
    <w:rsid w:val="0061183F"/>
    <w:rsid w:val="00611E67"/>
    <w:rsid w:val="00612737"/>
    <w:rsid w:val="00612E1D"/>
    <w:rsid w:val="00613C8D"/>
    <w:rsid w:val="00614778"/>
    <w:rsid w:val="00615F74"/>
    <w:rsid w:val="006164FD"/>
    <w:rsid w:val="00617EC0"/>
    <w:rsid w:val="0062067C"/>
    <w:rsid w:val="0062121E"/>
    <w:rsid w:val="00621A83"/>
    <w:rsid w:val="00622916"/>
    <w:rsid w:val="00622D40"/>
    <w:rsid w:val="00623B97"/>
    <w:rsid w:val="006240BB"/>
    <w:rsid w:val="00624310"/>
    <w:rsid w:val="00624593"/>
    <w:rsid w:val="006254B7"/>
    <w:rsid w:val="0062577C"/>
    <w:rsid w:val="00625B08"/>
    <w:rsid w:val="006301B5"/>
    <w:rsid w:val="006304BA"/>
    <w:rsid w:val="006317EB"/>
    <w:rsid w:val="0063265B"/>
    <w:rsid w:val="006335BB"/>
    <w:rsid w:val="00633639"/>
    <w:rsid w:val="00633919"/>
    <w:rsid w:val="00634526"/>
    <w:rsid w:val="00634946"/>
    <w:rsid w:val="006366C6"/>
    <w:rsid w:val="00641957"/>
    <w:rsid w:val="00642432"/>
    <w:rsid w:val="00642821"/>
    <w:rsid w:val="0064497E"/>
    <w:rsid w:val="00650F18"/>
    <w:rsid w:val="00651671"/>
    <w:rsid w:val="00653A5A"/>
    <w:rsid w:val="00656BDB"/>
    <w:rsid w:val="00657894"/>
    <w:rsid w:val="00661C2E"/>
    <w:rsid w:val="0066451D"/>
    <w:rsid w:val="0066768C"/>
    <w:rsid w:val="00670E95"/>
    <w:rsid w:val="00671157"/>
    <w:rsid w:val="006727F6"/>
    <w:rsid w:val="00673A4C"/>
    <w:rsid w:val="00674901"/>
    <w:rsid w:val="00674B20"/>
    <w:rsid w:val="006763FD"/>
    <w:rsid w:val="00676AE7"/>
    <w:rsid w:val="00682F89"/>
    <w:rsid w:val="00685C45"/>
    <w:rsid w:val="00685E3D"/>
    <w:rsid w:val="006874CB"/>
    <w:rsid w:val="006875C8"/>
    <w:rsid w:val="006903A2"/>
    <w:rsid w:val="00690C40"/>
    <w:rsid w:val="00691C1D"/>
    <w:rsid w:val="006958BE"/>
    <w:rsid w:val="00697790"/>
    <w:rsid w:val="00697BD8"/>
    <w:rsid w:val="006A13CE"/>
    <w:rsid w:val="006A2D3A"/>
    <w:rsid w:val="006A45EB"/>
    <w:rsid w:val="006A5604"/>
    <w:rsid w:val="006A62DD"/>
    <w:rsid w:val="006B0391"/>
    <w:rsid w:val="006B37E9"/>
    <w:rsid w:val="006B4A03"/>
    <w:rsid w:val="006B51A6"/>
    <w:rsid w:val="006B5BFA"/>
    <w:rsid w:val="006C38CA"/>
    <w:rsid w:val="006C7D3F"/>
    <w:rsid w:val="006D09C2"/>
    <w:rsid w:val="006D3049"/>
    <w:rsid w:val="006D5996"/>
    <w:rsid w:val="006D669A"/>
    <w:rsid w:val="006D7242"/>
    <w:rsid w:val="006E1A6C"/>
    <w:rsid w:val="006E3701"/>
    <w:rsid w:val="006F07E4"/>
    <w:rsid w:val="006F10B7"/>
    <w:rsid w:val="006F1C4D"/>
    <w:rsid w:val="006F2B15"/>
    <w:rsid w:val="006F2B2E"/>
    <w:rsid w:val="006F32B1"/>
    <w:rsid w:val="006F3F12"/>
    <w:rsid w:val="006F53BB"/>
    <w:rsid w:val="006F5707"/>
    <w:rsid w:val="006F6ECE"/>
    <w:rsid w:val="006F7C26"/>
    <w:rsid w:val="00700E48"/>
    <w:rsid w:val="00702863"/>
    <w:rsid w:val="00704903"/>
    <w:rsid w:val="00712573"/>
    <w:rsid w:val="00715923"/>
    <w:rsid w:val="00715924"/>
    <w:rsid w:val="00717A47"/>
    <w:rsid w:val="0072151E"/>
    <w:rsid w:val="0072248A"/>
    <w:rsid w:val="00724B68"/>
    <w:rsid w:val="007270AE"/>
    <w:rsid w:val="00730E7A"/>
    <w:rsid w:val="007343A7"/>
    <w:rsid w:val="007348DB"/>
    <w:rsid w:val="00734D83"/>
    <w:rsid w:val="007352FF"/>
    <w:rsid w:val="00735372"/>
    <w:rsid w:val="00736F47"/>
    <w:rsid w:val="007377F6"/>
    <w:rsid w:val="00737B1C"/>
    <w:rsid w:val="0074576A"/>
    <w:rsid w:val="007502BC"/>
    <w:rsid w:val="00755EB4"/>
    <w:rsid w:val="00755ED8"/>
    <w:rsid w:val="0075674D"/>
    <w:rsid w:val="00760F86"/>
    <w:rsid w:val="00761AE8"/>
    <w:rsid w:val="00761C65"/>
    <w:rsid w:val="0076531F"/>
    <w:rsid w:val="00765752"/>
    <w:rsid w:val="007666DE"/>
    <w:rsid w:val="00766BE9"/>
    <w:rsid w:val="0077657D"/>
    <w:rsid w:val="007806BD"/>
    <w:rsid w:val="00780DD3"/>
    <w:rsid w:val="007848D1"/>
    <w:rsid w:val="007862E3"/>
    <w:rsid w:val="00786376"/>
    <w:rsid w:val="00786DA1"/>
    <w:rsid w:val="00787A8F"/>
    <w:rsid w:val="00790CC7"/>
    <w:rsid w:val="0079498F"/>
    <w:rsid w:val="00797102"/>
    <w:rsid w:val="007977DA"/>
    <w:rsid w:val="0079794D"/>
    <w:rsid w:val="007A0031"/>
    <w:rsid w:val="007A08F6"/>
    <w:rsid w:val="007A2171"/>
    <w:rsid w:val="007A23A5"/>
    <w:rsid w:val="007A2650"/>
    <w:rsid w:val="007A3262"/>
    <w:rsid w:val="007A590D"/>
    <w:rsid w:val="007A596C"/>
    <w:rsid w:val="007A60D8"/>
    <w:rsid w:val="007B0FF4"/>
    <w:rsid w:val="007B1D11"/>
    <w:rsid w:val="007B2A08"/>
    <w:rsid w:val="007B2B76"/>
    <w:rsid w:val="007B32EA"/>
    <w:rsid w:val="007B6856"/>
    <w:rsid w:val="007B6B81"/>
    <w:rsid w:val="007B7044"/>
    <w:rsid w:val="007B79A5"/>
    <w:rsid w:val="007B7BFA"/>
    <w:rsid w:val="007B7D1E"/>
    <w:rsid w:val="007C07C7"/>
    <w:rsid w:val="007C3882"/>
    <w:rsid w:val="007C4870"/>
    <w:rsid w:val="007C4EB0"/>
    <w:rsid w:val="007D15B2"/>
    <w:rsid w:val="007D1CA1"/>
    <w:rsid w:val="007D1DA9"/>
    <w:rsid w:val="007D2B6F"/>
    <w:rsid w:val="007D4B99"/>
    <w:rsid w:val="007D512B"/>
    <w:rsid w:val="007D6533"/>
    <w:rsid w:val="007D6658"/>
    <w:rsid w:val="007D712C"/>
    <w:rsid w:val="007E01B1"/>
    <w:rsid w:val="007E3F32"/>
    <w:rsid w:val="007E4E50"/>
    <w:rsid w:val="007E6560"/>
    <w:rsid w:val="007E6CA0"/>
    <w:rsid w:val="007E735F"/>
    <w:rsid w:val="007F07D1"/>
    <w:rsid w:val="007F124F"/>
    <w:rsid w:val="007F2864"/>
    <w:rsid w:val="007F330E"/>
    <w:rsid w:val="007F428D"/>
    <w:rsid w:val="007F4D28"/>
    <w:rsid w:val="007F4D59"/>
    <w:rsid w:val="007F53AC"/>
    <w:rsid w:val="00800699"/>
    <w:rsid w:val="00803C85"/>
    <w:rsid w:val="00806602"/>
    <w:rsid w:val="00806811"/>
    <w:rsid w:val="00807B19"/>
    <w:rsid w:val="00811741"/>
    <w:rsid w:val="00811F96"/>
    <w:rsid w:val="00812A07"/>
    <w:rsid w:val="00812EA6"/>
    <w:rsid w:val="008150A8"/>
    <w:rsid w:val="008150EB"/>
    <w:rsid w:val="00816B72"/>
    <w:rsid w:val="0081790F"/>
    <w:rsid w:val="00817CC6"/>
    <w:rsid w:val="00820290"/>
    <w:rsid w:val="0082077C"/>
    <w:rsid w:val="00820A06"/>
    <w:rsid w:val="00820B1D"/>
    <w:rsid w:val="008212A4"/>
    <w:rsid w:val="00821CA0"/>
    <w:rsid w:val="00823888"/>
    <w:rsid w:val="00830782"/>
    <w:rsid w:val="00830D60"/>
    <w:rsid w:val="008311BA"/>
    <w:rsid w:val="00831708"/>
    <w:rsid w:val="00834219"/>
    <w:rsid w:val="00834DE4"/>
    <w:rsid w:val="00834FB8"/>
    <w:rsid w:val="00835EE9"/>
    <w:rsid w:val="008363F0"/>
    <w:rsid w:val="00836498"/>
    <w:rsid w:val="0083655B"/>
    <w:rsid w:val="008404FA"/>
    <w:rsid w:val="00842F1C"/>
    <w:rsid w:val="008437EB"/>
    <w:rsid w:val="00844F79"/>
    <w:rsid w:val="0084658F"/>
    <w:rsid w:val="008465ED"/>
    <w:rsid w:val="0084751C"/>
    <w:rsid w:val="00847882"/>
    <w:rsid w:val="0085060A"/>
    <w:rsid w:val="0085644B"/>
    <w:rsid w:val="00856C47"/>
    <w:rsid w:val="00856D16"/>
    <w:rsid w:val="0085711D"/>
    <w:rsid w:val="0085759F"/>
    <w:rsid w:val="0086020C"/>
    <w:rsid w:val="00863302"/>
    <w:rsid w:val="00865187"/>
    <w:rsid w:val="0086540C"/>
    <w:rsid w:val="0086602B"/>
    <w:rsid w:val="00867C8B"/>
    <w:rsid w:val="008706BB"/>
    <w:rsid w:val="008715A3"/>
    <w:rsid w:val="00871B29"/>
    <w:rsid w:val="00874C81"/>
    <w:rsid w:val="00876797"/>
    <w:rsid w:val="00876992"/>
    <w:rsid w:val="00877D3D"/>
    <w:rsid w:val="008786E5"/>
    <w:rsid w:val="00880304"/>
    <w:rsid w:val="008827A0"/>
    <w:rsid w:val="008843C7"/>
    <w:rsid w:val="00885A33"/>
    <w:rsid w:val="008867B6"/>
    <w:rsid w:val="008871E2"/>
    <w:rsid w:val="00887342"/>
    <w:rsid w:val="0088777E"/>
    <w:rsid w:val="00887818"/>
    <w:rsid w:val="00890EA1"/>
    <w:rsid w:val="0089130B"/>
    <w:rsid w:val="0089486D"/>
    <w:rsid w:val="0089525B"/>
    <w:rsid w:val="00896DE9"/>
    <w:rsid w:val="008978E8"/>
    <w:rsid w:val="008A13D4"/>
    <w:rsid w:val="008A2DFA"/>
    <w:rsid w:val="008A333E"/>
    <w:rsid w:val="008A4AC9"/>
    <w:rsid w:val="008A56F2"/>
    <w:rsid w:val="008A5FEE"/>
    <w:rsid w:val="008A601F"/>
    <w:rsid w:val="008A6458"/>
    <w:rsid w:val="008A74EA"/>
    <w:rsid w:val="008B02E4"/>
    <w:rsid w:val="008B34CF"/>
    <w:rsid w:val="008B3A6D"/>
    <w:rsid w:val="008B5123"/>
    <w:rsid w:val="008B7A47"/>
    <w:rsid w:val="008C0FA6"/>
    <w:rsid w:val="008C18F9"/>
    <w:rsid w:val="008C28FF"/>
    <w:rsid w:val="008C29B8"/>
    <w:rsid w:val="008C4D1B"/>
    <w:rsid w:val="008C6521"/>
    <w:rsid w:val="008D0E55"/>
    <w:rsid w:val="008D2997"/>
    <w:rsid w:val="008D3162"/>
    <w:rsid w:val="008D385D"/>
    <w:rsid w:val="008D5261"/>
    <w:rsid w:val="008E0C25"/>
    <w:rsid w:val="008E31AE"/>
    <w:rsid w:val="008E4EE3"/>
    <w:rsid w:val="008E58AD"/>
    <w:rsid w:val="008E77D6"/>
    <w:rsid w:val="008F10A1"/>
    <w:rsid w:val="008F2742"/>
    <w:rsid w:val="008F3C4E"/>
    <w:rsid w:val="008F42D9"/>
    <w:rsid w:val="008F5C7B"/>
    <w:rsid w:val="008F77E1"/>
    <w:rsid w:val="00900859"/>
    <w:rsid w:val="0090138C"/>
    <w:rsid w:val="00905AF3"/>
    <w:rsid w:val="00912A30"/>
    <w:rsid w:val="00912E7D"/>
    <w:rsid w:val="009150DC"/>
    <w:rsid w:val="0091735B"/>
    <w:rsid w:val="00917371"/>
    <w:rsid w:val="00917618"/>
    <w:rsid w:val="00921C89"/>
    <w:rsid w:val="00922AE2"/>
    <w:rsid w:val="0092444F"/>
    <w:rsid w:val="009245BF"/>
    <w:rsid w:val="00927BB0"/>
    <w:rsid w:val="00927E6B"/>
    <w:rsid w:val="00927F17"/>
    <w:rsid w:val="00933242"/>
    <w:rsid w:val="009340F2"/>
    <w:rsid w:val="00934C05"/>
    <w:rsid w:val="00934E32"/>
    <w:rsid w:val="00937F42"/>
    <w:rsid w:val="00940623"/>
    <w:rsid w:val="00943294"/>
    <w:rsid w:val="00943A7C"/>
    <w:rsid w:val="00945426"/>
    <w:rsid w:val="00945701"/>
    <w:rsid w:val="00947A27"/>
    <w:rsid w:val="00950F82"/>
    <w:rsid w:val="0095103D"/>
    <w:rsid w:val="00954528"/>
    <w:rsid w:val="00955791"/>
    <w:rsid w:val="00956980"/>
    <w:rsid w:val="00961141"/>
    <w:rsid w:val="00961F78"/>
    <w:rsid w:val="0096374A"/>
    <w:rsid w:val="0096387F"/>
    <w:rsid w:val="00963BD6"/>
    <w:rsid w:val="00965ACA"/>
    <w:rsid w:val="00965C99"/>
    <w:rsid w:val="00970B04"/>
    <w:rsid w:val="0097124E"/>
    <w:rsid w:val="00972BAD"/>
    <w:rsid w:val="009738EC"/>
    <w:rsid w:val="0097590A"/>
    <w:rsid w:val="00976381"/>
    <w:rsid w:val="0098001B"/>
    <w:rsid w:val="009805FC"/>
    <w:rsid w:val="0098089D"/>
    <w:rsid w:val="00981877"/>
    <w:rsid w:val="00983D4F"/>
    <w:rsid w:val="00985C04"/>
    <w:rsid w:val="009867AB"/>
    <w:rsid w:val="009904A0"/>
    <w:rsid w:val="0099083D"/>
    <w:rsid w:val="00990B7E"/>
    <w:rsid w:val="00993DD0"/>
    <w:rsid w:val="009A08D9"/>
    <w:rsid w:val="009A28C7"/>
    <w:rsid w:val="009A54F1"/>
    <w:rsid w:val="009A60A6"/>
    <w:rsid w:val="009A759E"/>
    <w:rsid w:val="009B1BA0"/>
    <w:rsid w:val="009B1BBF"/>
    <w:rsid w:val="009B3DAB"/>
    <w:rsid w:val="009B4F11"/>
    <w:rsid w:val="009B75B6"/>
    <w:rsid w:val="009B77FF"/>
    <w:rsid w:val="009C0A3B"/>
    <w:rsid w:val="009C0B91"/>
    <w:rsid w:val="009C144B"/>
    <w:rsid w:val="009C2A3C"/>
    <w:rsid w:val="009C4BA5"/>
    <w:rsid w:val="009C51D7"/>
    <w:rsid w:val="009C5250"/>
    <w:rsid w:val="009C5FCF"/>
    <w:rsid w:val="009C71EB"/>
    <w:rsid w:val="009C7CA3"/>
    <w:rsid w:val="009D1142"/>
    <w:rsid w:val="009D1C95"/>
    <w:rsid w:val="009D37E4"/>
    <w:rsid w:val="009D5034"/>
    <w:rsid w:val="009D72CF"/>
    <w:rsid w:val="009D7DC4"/>
    <w:rsid w:val="009E0FE9"/>
    <w:rsid w:val="009E477E"/>
    <w:rsid w:val="009E76C5"/>
    <w:rsid w:val="009E7891"/>
    <w:rsid w:val="009F04BD"/>
    <w:rsid w:val="009F4BDA"/>
    <w:rsid w:val="009F5A42"/>
    <w:rsid w:val="00A0254B"/>
    <w:rsid w:val="00A03B51"/>
    <w:rsid w:val="00A04764"/>
    <w:rsid w:val="00A04CC2"/>
    <w:rsid w:val="00A05098"/>
    <w:rsid w:val="00A055EC"/>
    <w:rsid w:val="00A07F3A"/>
    <w:rsid w:val="00A108C5"/>
    <w:rsid w:val="00A11C47"/>
    <w:rsid w:val="00A15073"/>
    <w:rsid w:val="00A22930"/>
    <w:rsid w:val="00A22DE7"/>
    <w:rsid w:val="00A2499A"/>
    <w:rsid w:val="00A25E9F"/>
    <w:rsid w:val="00A25F25"/>
    <w:rsid w:val="00A26A75"/>
    <w:rsid w:val="00A27AFD"/>
    <w:rsid w:val="00A32126"/>
    <w:rsid w:val="00A330AE"/>
    <w:rsid w:val="00A331C5"/>
    <w:rsid w:val="00A35DBE"/>
    <w:rsid w:val="00A35FA4"/>
    <w:rsid w:val="00A36D03"/>
    <w:rsid w:val="00A37118"/>
    <w:rsid w:val="00A377BB"/>
    <w:rsid w:val="00A3799D"/>
    <w:rsid w:val="00A4108E"/>
    <w:rsid w:val="00A41DF1"/>
    <w:rsid w:val="00A4247E"/>
    <w:rsid w:val="00A444EF"/>
    <w:rsid w:val="00A44524"/>
    <w:rsid w:val="00A45E5D"/>
    <w:rsid w:val="00A50847"/>
    <w:rsid w:val="00A53AFA"/>
    <w:rsid w:val="00A55693"/>
    <w:rsid w:val="00A56E71"/>
    <w:rsid w:val="00A60164"/>
    <w:rsid w:val="00A60E01"/>
    <w:rsid w:val="00A61456"/>
    <w:rsid w:val="00A61E80"/>
    <w:rsid w:val="00A62B01"/>
    <w:rsid w:val="00A6307D"/>
    <w:rsid w:val="00A63BA9"/>
    <w:rsid w:val="00A70BB9"/>
    <w:rsid w:val="00A70E1B"/>
    <w:rsid w:val="00A7311D"/>
    <w:rsid w:val="00A753E4"/>
    <w:rsid w:val="00A84226"/>
    <w:rsid w:val="00A849AE"/>
    <w:rsid w:val="00A91002"/>
    <w:rsid w:val="00A915AB"/>
    <w:rsid w:val="00A91923"/>
    <w:rsid w:val="00A9352C"/>
    <w:rsid w:val="00A94029"/>
    <w:rsid w:val="00A95B56"/>
    <w:rsid w:val="00A95BA7"/>
    <w:rsid w:val="00A95C3F"/>
    <w:rsid w:val="00A9708D"/>
    <w:rsid w:val="00A97C5D"/>
    <w:rsid w:val="00AA3F86"/>
    <w:rsid w:val="00AA4FAF"/>
    <w:rsid w:val="00AB1A4D"/>
    <w:rsid w:val="00AB3239"/>
    <w:rsid w:val="00AB33C3"/>
    <w:rsid w:val="00AB5186"/>
    <w:rsid w:val="00AB5AD2"/>
    <w:rsid w:val="00AB742A"/>
    <w:rsid w:val="00AB7CD6"/>
    <w:rsid w:val="00AC0683"/>
    <w:rsid w:val="00AC1EB5"/>
    <w:rsid w:val="00AC214E"/>
    <w:rsid w:val="00AC2A18"/>
    <w:rsid w:val="00AC2D93"/>
    <w:rsid w:val="00AC3181"/>
    <w:rsid w:val="00AC434B"/>
    <w:rsid w:val="00AC5438"/>
    <w:rsid w:val="00AD0EEB"/>
    <w:rsid w:val="00AD0FD2"/>
    <w:rsid w:val="00AD1166"/>
    <w:rsid w:val="00AD1227"/>
    <w:rsid w:val="00AD4B62"/>
    <w:rsid w:val="00AD6278"/>
    <w:rsid w:val="00AD6FFB"/>
    <w:rsid w:val="00AD7E8B"/>
    <w:rsid w:val="00AE04AA"/>
    <w:rsid w:val="00AE223E"/>
    <w:rsid w:val="00AE4C04"/>
    <w:rsid w:val="00AE5D71"/>
    <w:rsid w:val="00AE614B"/>
    <w:rsid w:val="00AE7475"/>
    <w:rsid w:val="00AF1D24"/>
    <w:rsid w:val="00AF218B"/>
    <w:rsid w:val="00AF78AB"/>
    <w:rsid w:val="00B00434"/>
    <w:rsid w:val="00B01270"/>
    <w:rsid w:val="00B01714"/>
    <w:rsid w:val="00B01E72"/>
    <w:rsid w:val="00B07663"/>
    <w:rsid w:val="00B10282"/>
    <w:rsid w:val="00B11435"/>
    <w:rsid w:val="00B1163C"/>
    <w:rsid w:val="00B11C16"/>
    <w:rsid w:val="00B13D92"/>
    <w:rsid w:val="00B14A34"/>
    <w:rsid w:val="00B15C24"/>
    <w:rsid w:val="00B16F04"/>
    <w:rsid w:val="00B17602"/>
    <w:rsid w:val="00B20051"/>
    <w:rsid w:val="00B2021A"/>
    <w:rsid w:val="00B20CBA"/>
    <w:rsid w:val="00B248C0"/>
    <w:rsid w:val="00B25E8C"/>
    <w:rsid w:val="00B265B0"/>
    <w:rsid w:val="00B267C4"/>
    <w:rsid w:val="00B27C96"/>
    <w:rsid w:val="00B3155C"/>
    <w:rsid w:val="00B33290"/>
    <w:rsid w:val="00B33BC7"/>
    <w:rsid w:val="00B33F45"/>
    <w:rsid w:val="00B35D63"/>
    <w:rsid w:val="00B402A9"/>
    <w:rsid w:val="00B408E6"/>
    <w:rsid w:val="00B42F64"/>
    <w:rsid w:val="00B433BD"/>
    <w:rsid w:val="00B45920"/>
    <w:rsid w:val="00B5015B"/>
    <w:rsid w:val="00B51D7C"/>
    <w:rsid w:val="00B52969"/>
    <w:rsid w:val="00B5302D"/>
    <w:rsid w:val="00B53A9D"/>
    <w:rsid w:val="00B53BB3"/>
    <w:rsid w:val="00B548A9"/>
    <w:rsid w:val="00B54F74"/>
    <w:rsid w:val="00B55981"/>
    <w:rsid w:val="00B55B8F"/>
    <w:rsid w:val="00B56F53"/>
    <w:rsid w:val="00B56F78"/>
    <w:rsid w:val="00B60366"/>
    <w:rsid w:val="00B60C47"/>
    <w:rsid w:val="00B61CC3"/>
    <w:rsid w:val="00B64D88"/>
    <w:rsid w:val="00B665F7"/>
    <w:rsid w:val="00B6733C"/>
    <w:rsid w:val="00B70A60"/>
    <w:rsid w:val="00B723E9"/>
    <w:rsid w:val="00B779AF"/>
    <w:rsid w:val="00B83417"/>
    <w:rsid w:val="00B839A8"/>
    <w:rsid w:val="00B8446B"/>
    <w:rsid w:val="00B8655B"/>
    <w:rsid w:val="00B924EF"/>
    <w:rsid w:val="00B93C9B"/>
    <w:rsid w:val="00B96138"/>
    <w:rsid w:val="00B962C7"/>
    <w:rsid w:val="00B96F2B"/>
    <w:rsid w:val="00BA0797"/>
    <w:rsid w:val="00BA3226"/>
    <w:rsid w:val="00BA47B7"/>
    <w:rsid w:val="00BA4AAD"/>
    <w:rsid w:val="00BA5AEE"/>
    <w:rsid w:val="00BA611B"/>
    <w:rsid w:val="00BB007D"/>
    <w:rsid w:val="00BB5BD2"/>
    <w:rsid w:val="00BB71E7"/>
    <w:rsid w:val="00BB73E9"/>
    <w:rsid w:val="00BC0AFE"/>
    <w:rsid w:val="00BC3352"/>
    <w:rsid w:val="00BC6671"/>
    <w:rsid w:val="00BC6EE1"/>
    <w:rsid w:val="00BC7C49"/>
    <w:rsid w:val="00BC7EC2"/>
    <w:rsid w:val="00BD1119"/>
    <w:rsid w:val="00BD2965"/>
    <w:rsid w:val="00BD473A"/>
    <w:rsid w:val="00BD47E1"/>
    <w:rsid w:val="00BD5358"/>
    <w:rsid w:val="00BD677C"/>
    <w:rsid w:val="00BD7A5D"/>
    <w:rsid w:val="00BD7C9D"/>
    <w:rsid w:val="00BE022C"/>
    <w:rsid w:val="00BE259A"/>
    <w:rsid w:val="00BE3A53"/>
    <w:rsid w:val="00BE601A"/>
    <w:rsid w:val="00BE6061"/>
    <w:rsid w:val="00BE748A"/>
    <w:rsid w:val="00BF0671"/>
    <w:rsid w:val="00BF0D71"/>
    <w:rsid w:val="00BF2660"/>
    <w:rsid w:val="00BF3A63"/>
    <w:rsid w:val="00BF3CFC"/>
    <w:rsid w:val="00BF66D2"/>
    <w:rsid w:val="00BF75AF"/>
    <w:rsid w:val="00C00B8C"/>
    <w:rsid w:val="00C029BF"/>
    <w:rsid w:val="00C04DDA"/>
    <w:rsid w:val="00C04FD7"/>
    <w:rsid w:val="00C06BF4"/>
    <w:rsid w:val="00C0750A"/>
    <w:rsid w:val="00C07736"/>
    <w:rsid w:val="00C10760"/>
    <w:rsid w:val="00C121D0"/>
    <w:rsid w:val="00C13BB7"/>
    <w:rsid w:val="00C15324"/>
    <w:rsid w:val="00C16ADF"/>
    <w:rsid w:val="00C16B20"/>
    <w:rsid w:val="00C174CE"/>
    <w:rsid w:val="00C33B82"/>
    <w:rsid w:val="00C34052"/>
    <w:rsid w:val="00C355D2"/>
    <w:rsid w:val="00C358FF"/>
    <w:rsid w:val="00C41376"/>
    <w:rsid w:val="00C43E46"/>
    <w:rsid w:val="00C44D81"/>
    <w:rsid w:val="00C45904"/>
    <w:rsid w:val="00C5067F"/>
    <w:rsid w:val="00C51296"/>
    <w:rsid w:val="00C519C4"/>
    <w:rsid w:val="00C51AEA"/>
    <w:rsid w:val="00C51D55"/>
    <w:rsid w:val="00C562B7"/>
    <w:rsid w:val="00C604B6"/>
    <w:rsid w:val="00C614E7"/>
    <w:rsid w:val="00C619D0"/>
    <w:rsid w:val="00C6710D"/>
    <w:rsid w:val="00C70727"/>
    <w:rsid w:val="00C73AC0"/>
    <w:rsid w:val="00C74078"/>
    <w:rsid w:val="00C74CB0"/>
    <w:rsid w:val="00C755DC"/>
    <w:rsid w:val="00C8009F"/>
    <w:rsid w:val="00C83A44"/>
    <w:rsid w:val="00C84749"/>
    <w:rsid w:val="00C85024"/>
    <w:rsid w:val="00C85E15"/>
    <w:rsid w:val="00C8646A"/>
    <w:rsid w:val="00C90823"/>
    <w:rsid w:val="00C90FF8"/>
    <w:rsid w:val="00C91133"/>
    <w:rsid w:val="00C91DDD"/>
    <w:rsid w:val="00C97793"/>
    <w:rsid w:val="00CA1122"/>
    <w:rsid w:val="00CA2266"/>
    <w:rsid w:val="00CA4FA5"/>
    <w:rsid w:val="00CA7069"/>
    <w:rsid w:val="00CB0883"/>
    <w:rsid w:val="00CB2A5C"/>
    <w:rsid w:val="00CB2C56"/>
    <w:rsid w:val="00CB3E4D"/>
    <w:rsid w:val="00CB479F"/>
    <w:rsid w:val="00CB50B9"/>
    <w:rsid w:val="00CB75A6"/>
    <w:rsid w:val="00CC0A86"/>
    <w:rsid w:val="00CC0F00"/>
    <w:rsid w:val="00CC121E"/>
    <w:rsid w:val="00CC1F7E"/>
    <w:rsid w:val="00CC3285"/>
    <w:rsid w:val="00CC412F"/>
    <w:rsid w:val="00CC48C7"/>
    <w:rsid w:val="00CC5A1F"/>
    <w:rsid w:val="00CC5FC0"/>
    <w:rsid w:val="00CD088D"/>
    <w:rsid w:val="00CD0D2A"/>
    <w:rsid w:val="00CD1993"/>
    <w:rsid w:val="00CD1CC2"/>
    <w:rsid w:val="00CD4812"/>
    <w:rsid w:val="00CE0EAA"/>
    <w:rsid w:val="00CE26C7"/>
    <w:rsid w:val="00CE568E"/>
    <w:rsid w:val="00CE6461"/>
    <w:rsid w:val="00CE7C8A"/>
    <w:rsid w:val="00CF259F"/>
    <w:rsid w:val="00CF53F2"/>
    <w:rsid w:val="00CF5A6F"/>
    <w:rsid w:val="00CF5B89"/>
    <w:rsid w:val="00D007DB"/>
    <w:rsid w:val="00D01154"/>
    <w:rsid w:val="00D01629"/>
    <w:rsid w:val="00D050FC"/>
    <w:rsid w:val="00D06A75"/>
    <w:rsid w:val="00D07A06"/>
    <w:rsid w:val="00D10818"/>
    <w:rsid w:val="00D1089A"/>
    <w:rsid w:val="00D11F5B"/>
    <w:rsid w:val="00D14037"/>
    <w:rsid w:val="00D1477F"/>
    <w:rsid w:val="00D15052"/>
    <w:rsid w:val="00D177F3"/>
    <w:rsid w:val="00D2000E"/>
    <w:rsid w:val="00D20ADD"/>
    <w:rsid w:val="00D217AC"/>
    <w:rsid w:val="00D217F0"/>
    <w:rsid w:val="00D21B60"/>
    <w:rsid w:val="00D21E49"/>
    <w:rsid w:val="00D22390"/>
    <w:rsid w:val="00D22DF0"/>
    <w:rsid w:val="00D2445B"/>
    <w:rsid w:val="00D24D76"/>
    <w:rsid w:val="00D24FBA"/>
    <w:rsid w:val="00D27BEC"/>
    <w:rsid w:val="00D37C85"/>
    <w:rsid w:val="00D406BC"/>
    <w:rsid w:val="00D409D0"/>
    <w:rsid w:val="00D51EA1"/>
    <w:rsid w:val="00D55775"/>
    <w:rsid w:val="00D55DB0"/>
    <w:rsid w:val="00D624B0"/>
    <w:rsid w:val="00D6312B"/>
    <w:rsid w:val="00D644A0"/>
    <w:rsid w:val="00D64A85"/>
    <w:rsid w:val="00D6624C"/>
    <w:rsid w:val="00D72AEF"/>
    <w:rsid w:val="00D74BEE"/>
    <w:rsid w:val="00D76853"/>
    <w:rsid w:val="00D76A67"/>
    <w:rsid w:val="00D77DF1"/>
    <w:rsid w:val="00D8036B"/>
    <w:rsid w:val="00D80BAB"/>
    <w:rsid w:val="00D82017"/>
    <w:rsid w:val="00D837AC"/>
    <w:rsid w:val="00D842E0"/>
    <w:rsid w:val="00D85077"/>
    <w:rsid w:val="00D86912"/>
    <w:rsid w:val="00D90ACE"/>
    <w:rsid w:val="00D93FA2"/>
    <w:rsid w:val="00D95008"/>
    <w:rsid w:val="00D96689"/>
    <w:rsid w:val="00DA1492"/>
    <w:rsid w:val="00DA2888"/>
    <w:rsid w:val="00DA36D1"/>
    <w:rsid w:val="00DA5AF1"/>
    <w:rsid w:val="00DA5D00"/>
    <w:rsid w:val="00DA61D4"/>
    <w:rsid w:val="00DA7697"/>
    <w:rsid w:val="00DB04E2"/>
    <w:rsid w:val="00DB07FA"/>
    <w:rsid w:val="00DB0F5D"/>
    <w:rsid w:val="00DB1B8F"/>
    <w:rsid w:val="00DB3A07"/>
    <w:rsid w:val="00DB456D"/>
    <w:rsid w:val="00DB616A"/>
    <w:rsid w:val="00DB69D7"/>
    <w:rsid w:val="00DB7B7A"/>
    <w:rsid w:val="00DB7D35"/>
    <w:rsid w:val="00DC1436"/>
    <w:rsid w:val="00DC26B2"/>
    <w:rsid w:val="00DC3291"/>
    <w:rsid w:val="00DC4136"/>
    <w:rsid w:val="00DC4843"/>
    <w:rsid w:val="00DD12A0"/>
    <w:rsid w:val="00DD63A0"/>
    <w:rsid w:val="00DD6BAB"/>
    <w:rsid w:val="00DD7A6A"/>
    <w:rsid w:val="00DD7F48"/>
    <w:rsid w:val="00DE175C"/>
    <w:rsid w:val="00DE338D"/>
    <w:rsid w:val="00DE4644"/>
    <w:rsid w:val="00DE5BBF"/>
    <w:rsid w:val="00DE61C5"/>
    <w:rsid w:val="00DE62B3"/>
    <w:rsid w:val="00DF268F"/>
    <w:rsid w:val="00DF3838"/>
    <w:rsid w:val="00DF538C"/>
    <w:rsid w:val="00DF5497"/>
    <w:rsid w:val="00DF5993"/>
    <w:rsid w:val="00DF6524"/>
    <w:rsid w:val="00DF7D7D"/>
    <w:rsid w:val="00E01683"/>
    <w:rsid w:val="00E02D31"/>
    <w:rsid w:val="00E0732A"/>
    <w:rsid w:val="00E077CB"/>
    <w:rsid w:val="00E12555"/>
    <w:rsid w:val="00E12699"/>
    <w:rsid w:val="00E139E0"/>
    <w:rsid w:val="00E13A72"/>
    <w:rsid w:val="00E14D02"/>
    <w:rsid w:val="00E15B56"/>
    <w:rsid w:val="00E17248"/>
    <w:rsid w:val="00E175F9"/>
    <w:rsid w:val="00E20801"/>
    <w:rsid w:val="00E209F3"/>
    <w:rsid w:val="00E30E57"/>
    <w:rsid w:val="00E3254F"/>
    <w:rsid w:val="00E32A91"/>
    <w:rsid w:val="00E351AA"/>
    <w:rsid w:val="00E43CF9"/>
    <w:rsid w:val="00E44221"/>
    <w:rsid w:val="00E44680"/>
    <w:rsid w:val="00E44FD7"/>
    <w:rsid w:val="00E45236"/>
    <w:rsid w:val="00E46A12"/>
    <w:rsid w:val="00E46BA2"/>
    <w:rsid w:val="00E475EC"/>
    <w:rsid w:val="00E5278E"/>
    <w:rsid w:val="00E57EEB"/>
    <w:rsid w:val="00E6074F"/>
    <w:rsid w:val="00E61DA6"/>
    <w:rsid w:val="00E621F0"/>
    <w:rsid w:val="00E62BD5"/>
    <w:rsid w:val="00E63F86"/>
    <w:rsid w:val="00E65DFB"/>
    <w:rsid w:val="00E679C7"/>
    <w:rsid w:val="00E67C73"/>
    <w:rsid w:val="00E70970"/>
    <w:rsid w:val="00E70DD1"/>
    <w:rsid w:val="00E719B6"/>
    <w:rsid w:val="00E7226E"/>
    <w:rsid w:val="00E73A16"/>
    <w:rsid w:val="00E81AD2"/>
    <w:rsid w:val="00E826A4"/>
    <w:rsid w:val="00E858E3"/>
    <w:rsid w:val="00E86280"/>
    <w:rsid w:val="00E87229"/>
    <w:rsid w:val="00E90D5D"/>
    <w:rsid w:val="00E916DD"/>
    <w:rsid w:val="00E91CB0"/>
    <w:rsid w:val="00E91E9C"/>
    <w:rsid w:val="00E928B5"/>
    <w:rsid w:val="00E969E0"/>
    <w:rsid w:val="00E975B4"/>
    <w:rsid w:val="00EA026A"/>
    <w:rsid w:val="00EA1215"/>
    <w:rsid w:val="00EA26C6"/>
    <w:rsid w:val="00EA2B03"/>
    <w:rsid w:val="00EA2CB9"/>
    <w:rsid w:val="00EA2EC1"/>
    <w:rsid w:val="00EA334E"/>
    <w:rsid w:val="00EA4754"/>
    <w:rsid w:val="00EA4D0D"/>
    <w:rsid w:val="00EA5D0D"/>
    <w:rsid w:val="00EA7463"/>
    <w:rsid w:val="00EB1DF2"/>
    <w:rsid w:val="00EB27B5"/>
    <w:rsid w:val="00EB2D60"/>
    <w:rsid w:val="00EB2ED1"/>
    <w:rsid w:val="00EB4402"/>
    <w:rsid w:val="00EB4E86"/>
    <w:rsid w:val="00EB67DF"/>
    <w:rsid w:val="00EB702F"/>
    <w:rsid w:val="00EC0516"/>
    <w:rsid w:val="00EC0B72"/>
    <w:rsid w:val="00EC21C1"/>
    <w:rsid w:val="00EC38A9"/>
    <w:rsid w:val="00EC47D1"/>
    <w:rsid w:val="00EC5EAD"/>
    <w:rsid w:val="00EC6777"/>
    <w:rsid w:val="00ED079D"/>
    <w:rsid w:val="00ED087E"/>
    <w:rsid w:val="00ED161A"/>
    <w:rsid w:val="00ED24BE"/>
    <w:rsid w:val="00ED50AB"/>
    <w:rsid w:val="00ED6C6C"/>
    <w:rsid w:val="00EE1DE4"/>
    <w:rsid w:val="00EE4ABA"/>
    <w:rsid w:val="00EE4E1A"/>
    <w:rsid w:val="00EE4ED8"/>
    <w:rsid w:val="00EF0527"/>
    <w:rsid w:val="00EF101E"/>
    <w:rsid w:val="00EF3178"/>
    <w:rsid w:val="00EF3873"/>
    <w:rsid w:val="00EF40A1"/>
    <w:rsid w:val="00EF4672"/>
    <w:rsid w:val="00EF5B10"/>
    <w:rsid w:val="00F00B4B"/>
    <w:rsid w:val="00F01E88"/>
    <w:rsid w:val="00F02FFF"/>
    <w:rsid w:val="00F0328C"/>
    <w:rsid w:val="00F0376D"/>
    <w:rsid w:val="00F03832"/>
    <w:rsid w:val="00F0702B"/>
    <w:rsid w:val="00F10D47"/>
    <w:rsid w:val="00F12462"/>
    <w:rsid w:val="00F13188"/>
    <w:rsid w:val="00F13292"/>
    <w:rsid w:val="00F147DB"/>
    <w:rsid w:val="00F14838"/>
    <w:rsid w:val="00F17561"/>
    <w:rsid w:val="00F17EFF"/>
    <w:rsid w:val="00F21375"/>
    <w:rsid w:val="00F22BD7"/>
    <w:rsid w:val="00F22C78"/>
    <w:rsid w:val="00F24126"/>
    <w:rsid w:val="00F25DF5"/>
    <w:rsid w:val="00F27B84"/>
    <w:rsid w:val="00F3066A"/>
    <w:rsid w:val="00F31284"/>
    <w:rsid w:val="00F32475"/>
    <w:rsid w:val="00F32F51"/>
    <w:rsid w:val="00F33B2D"/>
    <w:rsid w:val="00F34632"/>
    <w:rsid w:val="00F3558D"/>
    <w:rsid w:val="00F36E3C"/>
    <w:rsid w:val="00F46D78"/>
    <w:rsid w:val="00F47D4B"/>
    <w:rsid w:val="00F50F79"/>
    <w:rsid w:val="00F51463"/>
    <w:rsid w:val="00F52E5E"/>
    <w:rsid w:val="00F531D7"/>
    <w:rsid w:val="00F53767"/>
    <w:rsid w:val="00F56C47"/>
    <w:rsid w:val="00F60291"/>
    <w:rsid w:val="00F60ADC"/>
    <w:rsid w:val="00F628E9"/>
    <w:rsid w:val="00F6508C"/>
    <w:rsid w:val="00F66BB9"/>
    <w:rsid w:val="00F66CB9"/>
    <w:rsid w:val="00F67116"/>
    <w:rsid w:val="00F6721D"/>
    <w:rsid w:val="00F679EF"/>
    <w:rsid w:val="00F67E68"/>
    <w:rsid w:val="00F71541"/>
    <w:rsid w:val="00F73555"/>
    <w:rsid w:val="00F7401B"/>
    <w:rsid w:val="00F75DEE"/>
    <w:rsid w:val="00F76832"/>
    <w:rsid w:val="00F76D68"/>
    <w:rsid w:val="00F779C8"/>
    <w:rsid w:val="00F810B4"/>
    <w:rsid w:val="00F81E96"/>
    <w:rsid w:val="00F85D6C"/>
    <w:rsid w:val="00F86941"/>
    <w:rsid w:val="00F86C85"/>
    <w:rsid w:val="00F87DC9"/>
    <w:rsid w:val="00F87F9E"/>
    <w:rsid w:val="00F90004"/>
    <w:rsid w:val="00F900E1"/>
    <w:rsid w:val="00F90335"/>
    <w:rsid w:val="00F9049B"/>
    <w:rsid w:val="00F915ED"/>
    <w:rsid w:val="00F9472C"/>
    <w:rsid w:val="00FA0006"/>
    <w:rsid w:val="00FA0D10"/>
    <w:rsid w:val="00FA186E"/>
    <w:rsid w:val="00FA1C66"/>
    <w:rsid w:val="00FA35B7"/>
    <w:rsid w:val="00FA3BDD"/>
    <w:rsid w:val="00FA5B17"/>
    <w:rsid w:val="00FA7361"/>
    <w:rsid w:val="00FB1D45"/>
    <w:rsid w:val="00FB25A4"/>
    <w:rsid w:val="00FB521D"/>
    <w:rsid w:val="00FC07C7"/>
    <w:rsid w:val="00FC186B"/>
    <w:rsid w:val="00FC2AC0"/>
    <w:rsid w:val="00FC318F"/>
    <w:rsid w:val="00FC3EF2"/>
    <w:rsid w:val="00FC3F06"/>
    <w:rsid w:val="00FC52AE"/>
    <w:rsid w:val="00FC623A"/>
    <w:rsid w:val="00FD04E9"/>
    <w:rsid w:val="00FD2230"/>
    <w:rsid w:val="00FD25E1"/>
    <w:rsid w:val="00FD277A"/>
    <w:rsid w:val="00FD2B48"/>
    <w:rsid w:val="00FD5AC8"/>
    <w:rsid w:val="00FD6D65"/>
    <w:rsid w:val="00FE0CE8"/>
    <w:rsid w:val="00FE2633"/>
    <w:rsid w:val="00FE353D"/>
    <w:rsid w:val="00FE3D13"/>
    <w:rsid w:val="00FE4D83"/>
    <w:rsid w:val="00FE5681"/>
    <w:rsid w:val="00FE5745"/>
    <w:rsid w:val="00FE760F"/>
    <w:rsid w:val="00FE7840"/>
    <w:rsid w:val="00FF216F"/>
    <w:rsid w:val="00FF380A"/>
    <w:rsid w:val="00FF4456"/>
    <w:rsid w:val="00FF6554"/>
    <w:rsid w:val="00FF656B"/>
    <w:rsid w:val="00FF7E2C"/>
    <w:rsid w:val="015F4E0C"/>
    <w:rsid w:val="019ADC2C"/>
    <w:rsid w:val="028DCC33"/>
    <w:rsid w:val="02F7A95B"/>
    <w:rsid w:val="039036DA"/>
    <w:rsid w:val="03AECA00"/>
    <w:rsid w:val="03BAF152"/>
    <w:rsid w:val="03FE503D"/>
    <w:rsid w:val="053F0DE4"/>
    <w:rsid w:val="057A4B70"/>
    <w:rsid w:val="058E6418"/>
    <w:rsid w:val="06304CB5"/>
    <w:rsid w:val="06E2B678"/>
    <w:rsid w:val="07A6D9D5"/>
    <w:rsid w:val="07AA8FAD"/>
    <w:rsid w:val="081168BD"/>
    <w:rsid w:val="0844F230"/>
    <w:rsid w:val="08E7AC02"/>
    <w:rsid w:val="09814F39"/>
    <w:rsid w:val="098189CB"/>
    <w:rsid w:val="0A21B88E"/>
    <w:rsid w:val="0A3D8DED"/>
    <w:rsid w:val="0B4C2798"/>
    <w:rsid w:val="0B7F0B1F"/>
    <w:rsid w:val="0C4A75D2"/>
    <w:rsid w:val="0C7851AE"/>
    <w:rsid w:val="0D54AD6C"/>
    <w:rsid w:val="0D84DAF3"/>
    <w:rsid w:val="0F20D46A"/>
    <w:rsid w:val="0F623424"/>
    <w:rsid w:val="0F6F0E38"/>
    <w:rsid w:val="0F9EDC87"/>
    <w:rsid w:val="10190E3A"/>
    <w:rsid w:val="10B02C16"/>
    <w:rsid w:val="1114B4E5"/>
    <w:rsid w:val="1147010B"/>
    <w:rsid w:val="11A36234"/>
    <w:rsid w:val="11F0B202"/>
    <w:rsid w:val="12853132"/>
    <w:rsid w:val="130DD66F"/>
    <w:rsid w:val="136D1319"/>
    <w:rsid w:val="14A389C1"/>
    <w:rsid w:val="14EF45B0"/>
    <w:rsid w:val="153E918B"/>
    <w:rsid w:val="15C56868"/>
    <w:rsid w:val="164223FC"/>
    <w:rsid w:val="1657F030"/>
    <w:rsid w:val="168C37C0"/>
    <w:rsid w:val="16B2AF8C"/>
    <w:rsid w:val="171491EC"/>
    <w:rsid w:val="17A600C8"/>
    <w:rsid w:val="18266521"/>
    <w:rsid w:val="18A362D0"/>
    <w:rsid w:val="18BCBBBD"/>
    <w:rsid w:val="18E93391"/>
    <w:rsid w:val="19308400"/>
    <w:rsid w:val="19392F0E"/>
    <w:rsid w:val="194F26D2"/>
    <w:rsid w:val="19FF0C1C"/>
    <w:rsid w:val="1A14796C"/>
    <w:rsid w:val="1A8F3010"/>
    <w:rsid w:val="1AA5CA28"/>
    <w:rsid w:val="1B41E28C"/>
    <w:rsid w:val="1B93457D"/>
    <w:rsid w:val="1BDA2FA5"/>
    <w:rsid w:val="1C228275"/>
    <w:rsid w:val="1C2A3E58"/>
    <w:rsid w:val="1C6050D2"/>
    <w:rsid w:val="1CD0227A"/>
    <w:rsid w:val="1EA802F6"/>
    <w:rsid w:val="1EFD82FB"/>
    <w:rsid w:val="1FB55293"/>
    <w:rsid w:val="20BD8A24"/>
    <w:rsid w:val="2199C7E7"/>
    <w:rsid w:val="21D0917B"/>
    <w:rsid w:val="229B6FAF"/>
    <w:rsid w:val="22AE7062"/>
    <w:rsid w:val="235F3C5A"/>
    <w:rsid w:val="236A72DC"/>
    <w:rsid w:val="23BADBF0"/>
    <w:rsid w:val="23DCF5F6"/>
    <w:rsid w:val="2493597E"/>
    <w:rsid w:val="249CB5B9"/>
    <w:rsid w:val="25B7F4D4"/>
    <w:rsid w:val="25EB2B4E"/>
    <w:rsid w:val="2627D8D7"/>
    <w:rsid w:val="268369E7"/>
    <w:rsid w:val="268C6A26"/>
    <w:rsid w:val="270E5E0A"/>
    <w:rsid w:val="272B1868"/>
    <w:rsid w:val="27570D6E"/>
    <w:rsid w:val="287572BB"/>
    <w:rsid w:val="2954077C"/>
    <w:rsid w:val="29D10940"/>
    <w:rsid w:val="2A43D883"/>
    <w:rsid w:val="2AF09A91"/>
    <w:rsid w:val="2B4DA6D7"/>
    <w:rsid w:val="2B7E0DF4"/>
    <w:rsid w:val="2BAE81BB"/>
    <w:rsid w:val="2DC5DF08"/>
    <w:rsid w:val="2E0C6499"/>
    <w:rsid w:val="2E27DD38"/>
    <w:rsid w:val="2F152029"/>
    <w:rsid w:val="2F185C08"/>
    <w:rsid w:val="2F94E0F0"/>
    <w:rsid w:val="2FBA9DE0"/>
    <w:rsid w:val="312B71C0"/>
    <w:rsid w:val="3130B151"/>
    <w:rsid w:val="3187C72C"/>
    <w:rsid w:val="32D7C305"/>
    <w:rsid w:val="3360C465"/>
    <w:rsid w:val="3482EAC1"/>
    <w:rsid w:val="34CFF2CD"/>
    <w:rsid w:val="34F9D521"/>
    <w:rsid w:val="358BAFD8"/>
    <w:rsid w:val="360B2D83"/>
    <w:rsid w:val="36213444"/>
    <w:rsid w:val="371A7132"/>
    <w:rsid w:val="3776407B"/>
    <w:rsid w:val="385C748D"/>
    <w:rsid w:val="38C981BE"/>
    <w:rsid w:val="39278D45"/>
    <w:rsid w:val="3A11A9D3"/>
    <w:rsid w:val="3A6E4CE6"/>
    <w:rsid w:val="3ABAF66F"/>
    <w:rsid w:val="3B1EB36D"/>
    <w:rsid w:val="3B46F5E3"/>
    <w:rsid w:val="3C7B8B17"/>
    <w:rsid w:val="3CA4DDFA"/>
    <w:rsid w:val="3D0169F6"/>
    <w:rsid w:val="3ED8E1C0"/>
    <w:rsid w:val="3F8F5642"/>
    <w:rsid w:val="3FAB1DEB"/>
    <w:rsid w:val="3FB3483B"/>
    <w:rsid w:val="3FFC1A1F"/>
    <w:rsid w:val="401C46D7"/>
    <w:rsid w:val="40229A6A"/>
    <w:rsid w:val="415E7F9F"/>
    <w:rsid w:val="41B12C80"/>
    <w:rsid w:val="42C6F211"/>
    <w:rsid w:val="43C4871C"/>
    <w:rsid w:val="4402619D"/>
    <w:rsid w:val="441F8DD9"/>
    <w:rsid w:val="457081DC"/>
    <w:rsid w:val="4596E985"/>
    <w:rsid w:val="45E9946C"/>
    <w:rsid w:val="461B6F5C"/>
    <w:rsid w:val="46FA6566"/>
    <w:rsid w:val="47112E01"/>
    <w:rsid w:val="481C54BA"/>
    <w:rsid w:val="494EB69E"/>
    <w:rsid w:val="49C8AEFF"/>
    <w:rsid w:val="49FA85F3"/>
    <w:rsid w:val="4A050773"/>
    <w:rsid w:val="4A641BDE"/>
    <w:rsid w:val="4ADC7C8A"/>
    <w:rsid w:val="4BA878DD"/>
    <w:rsid w:val="4BC851F7"/>
    <w:rsid w:val="4BCCD02A"/>
    <w:rsid w:val="4C7DF5AE"/>
    <w:rsid w:val="4C822595"/>
    <w:rsid w:val="4D49791A"/>
    <w:rsid w:val="4D53B60A"/>
    <w:rsid w:val="4E2691C2"/>
    <w:rsid w:val="4E431963"/>
    <w:rsid w:val="4E8AE292"/>
    <w:rsid w:val="4EFFF2B9"/>
    <w:rsid w:val="4F23C44B"/>
    <w:rsid w:val="504AD5F6"/>
    <w:rsid w:val="509DFA53"/>
    <w:rsid w:val="513F38E4"/>
    <w:rsid w:val="5149E5AA"/>
    <w:rsid w:val="51E34A24"/>
    <w:rsid w:val="51F12293"/>
    <w:rsid w:val="520AA797"/>
    <w:rsid w:val="5266F0AF"/>
    <w:rsid w:val="53A21F0B"/>
    <w:rsid w:val="53B35944"/>
    <w:rsid w:val="53E857C8"/>
    <w:rsid w:val="5403723C"/>
    <w:rsid w:val="54D2C792"/>
    <w:rsid w:val="5745F1AA"/>
    <w:rsid w:val="5756E5C4"/>
    <w:rsid w:val="575C89E2"/>
    <w:rsid w:val="58134675"/>
    <w:rsid w:val="5842CEAE"/>
    <w:rsid w:val="586D70FA"/>
    <w:rsid w:val="599A06C9"/>
    <w:rsid w:val="5A5ACD4B"/>
    <w:rsid w:val="5AD49B8B"/>
    <w:rsid w:val="5BC41D2C"/>
    <w:rsid w:val="5C1F48AE"/>
    <w:rsid w:val="5C29763B"/>
    <w:rsid w:val="5C538577"/>
    <w:rsid w:val="5DC703F0"/>
    <w:rsid w:val="5DF66F0C"/>
    <w:rsid w:val="5E1F39B1"/>
    <w:rsid w:val="5E3D8BE9"/>
    <w:rsid w:val="5F787DF3"/>
    <w:rsid w:val="5FB5EF94"/>
    <w:rsid w:val="60483547"/>
    <w:rsid w:val="6064F59D"/>
    <w:rsid w:val="60B20D29"/>
    <w:rsid w:val="60FC5F8B"/>
    <w:rsid w:val="60FFCAD4"/>
    <w:rsid w:val="614CF46D"/>
    <w:rsid w:val="61B7635F"/>
    <w:rsid w:val="61DDDC93"/>
    <w:rsid w:val="626682C2"/>
    <w:rsid w:val="62E4C02E"/>
    <w:rsid w:val="645835DC"/>
    <w:rsid w:val="6541FE08"/>
    <w:rsid w:val="66816B2D"/>
    <w:rsid w:val="66EBE230"/>
    <w:rsid w:val="68936DE0"/>
    <w:rsid w:val="68E1EDA3"/>
    <w:rsid w:val="690C3942"/>
    <w:rsid w:val="6A3BA8A1"/>
    <w:rsid w:val="6A8B1A10"/>
    <w:rsid w:val="6AA07E6C"/>
    <w:rsid w:val="6AF5E8A7"/>
    <w:rsid w:val="6C0BB114"/>
    <w:rsid w:val="6C2DED4C"/>
    <w:rsid w:val="6CD968E0"/>
    <w:rsid w:val="6DC2F714"/>
    <w:rsid w:val="6DE45F62"/>
    <w:rsid w:val="6E54FF6D"/>
    <w:rsid w:val="6E5EF611"/>
    <w:rsid w:val="6EC519EB"/>
    <w:rsid w:val="6EEDC9A1"/>
    <w:rsid w:val="6F3EBA8C"/>
    <w:rsid w:val="6F739368"/>
    <w:rsid w:val="6FD947CA"/>
    <w:rsid w:val="700536C1"/>
    <w:rsid w:val="7014DD5B"/>
    <w:rsid w:val="70919D00"/>
    <w:rsid w:val="7115B8AE"/>
    <w:rsid w:val="71610911"/>
    <w:rsid w:val="71F66D56"/>
    <w:rsid w:val="72E11022"/>
    <w:rsid w:val="73D69FB4"/>
    <w:rsid w:val="752B0DE7"/>
    <w:rsid w:val="75B4F2D9"/>
    <w:rsid w:val="75D775E9"/>
    <w:rsid w:val="76284FD0"/>
    <w:rsid w:val="76697EC4"/>
    <w:rsid w:val="76ACD242"/>
    <w:rsid w:val="770BD5E0"/>
    <w:rsid w:val="77CD1E71"/>
    <w:rsid w:val="7A247F28"/>
    <w:rsid w:val="7A7DCDBE"/>
    <w:rsid w:val="7B517510"/>
    <w:rsid w:val="7B6537B3"/>
    <w:rsid w:val="7BF2242B"/>
    <w:rsid w:val="7BF3A564"/>
    <w:rsid w:val="7BF47885"/>
    <w:rsid w:val="7CC964FD"/>
    <w:rsid w:val="7CEF1A20"/>
    <w:rsid w:val="7D90FB1E"/>
    <w:rsid w:val="7E0A9E38"/>
    <w:rsid w:val="7E1BF43E"/>
    <w:rsid w:val="7E36D249"/>
    <w:rsid w:val="7E4FA35C"/>
    <w:rsid w:val="7F328F2F"/>
    <w:rsid w:val="7F83B8B2"/>
    <w:rsid w:val="7FADBF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80FB9"/>
  <w15:docId w15:val="{589A2533-8B51-4AF0-A27F-51776FB2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AE7"/>
    <w:rPr>
      <w:snapToGrid w:val="0"/>
      <w:sz w:val="24"/>
      <w:lang w:val="en-GB" w:eastAsia="en-US"/>
    </w:rPr>
  </w:style>
  <w:style w:type="paragraph" w:styleId="Titre1">
    <w:name w:val="heading 1"/>
    <w:basedOn w:val="Normal"/>
    <w:next w:val="Normal"/>
    <w:link w:val="Titre1Car"/>
    <w:autoRedefine/>
    <w:qFormat/>
    <w:rsid w:val="00EA4D0D"/>
    <w:pPr>
      <w:keepNext/>
      <w:numPr>
        <w:numId w:val="16"/>
      </w:numPr>
      <w:tabs>
        <w:tab w:val="left" w:pos="567"/>
      </w:tabs>
      <w:spacing w:before="240" w:after="120"/>
      <w:outlineLvl w:val="0"/>
    </w:pPr>
    <w:rPr>
      <w:rFonts w:ascii="Times New Roman Bold" w:hAnsi="Times New Roman Bold"/>
      <w:b/>
      <w:caps/>
      <w:kern w:val="28"/>
      <w:sz w:val="28"/>
    </w:rPr>
  </w:style>
  <w:style w:type="paragraph" w:styleId="Titre2">
    <w:name w:val="heading 2"/>
    <w:basedOn w:val="Normal"/>
    <w:next w:val="Titre1"/>
    <w:link w:val="Titre2Car"/>
    <w:autoRedefine/>
    <w:qFormat/>
    <w:rsid w:val="00EA4D0D"/>
    <w:pPr>
      <w:keepNext/>
      <w:keepLines/>
      <w:numPr>
        <w:ilvl w:val="1"/>
        <w:numId w:val="16"/>
      </w:numPr>
      <w:tabs>
        <w:tab w:val="left" w:pos="567"/>
      </w:tabs>
      <w:spacing w:before="240" w:after="120"/>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16"/>
      </w:numPr>
      <w:spacing w:after="240"/>
      <w:jc w:val="both"/>
      <w:outlineLvl w:val="3"/>
    </w:pPr>
  </w:style>
  <w:style w:type="paragraph" w:styleId="Titre5">
    <w:name w:val="heading 5"/>
    <w:basedOn w:val="Normal"/>
    <w:next w:val="Normal"/>
    <w:link w:val="Titre5Car"/>
    <w:qFormat/>
    <w:pPr>
      <w:numPr>
        <w:ilvl w:val="4"/>
        <w:numId w:val="16"/>
      </w:numPr>
      <w:spacing w:before="240" w:after="60"/>
      <w:jc w:val="both"/>
      <w:outlineLvl w:val="4"/>
    </w:pPr>
    <w:rPr>
      <w:rFonts w:ascii="Arial" w:hAnsi="Arial"/>
      <w:sz w:val="22"/>
    </w:rPr>
  </w:style>
  <w:style w:type="paragraph" w:styleId="Titre6">
    <w:name w:val="heading 6"/>
    <w:basedOn w:val="Normal"/>
    <w:next w:val="Normal"/>
    <w:qFormat/>
    <w:pPr>
      <w:numPr>
        <w:ilvl w:val="5"/>
        <w:numId w:val="16"/>
      </w:numPr>
      <w:spacing w:before="240" w:after="60"/>
      <w:jc w:val="both"/>
      <w:outlineLvl w:val="5"/>
    </w:pPr>
    <w:rPr>
      <w:rFonts w:ascii="Arial" w:hAnsi="Arial"/>
      <w:i/>
      <w:sz w:val="22"/>
    </w:rPr>
  </w:style>
  <w:style w:type="paragraph" w:styleId="Titre7">
    <w:name w:val="heading 7"/>
    <w:basedOn w:val="Normal"/>
    <w:next w:val="Normal"/>
    <w:qFormat/>
    <w:pPr>
      <w:numPr>
        <w:ilvl w:val="6"/>
        <w:numId w:val="16"/>
      </w:numPr>
      <w:spacing w:before="240" w:after="60"/>
      <w:jc w:val="both"/>
      <w:outlineLvl w:val="6"/>
    </w:pPr>
    <w:rPr>
      <w:rFonts w:ascii="Arial" w:hAnsi="Arial"/>
      <w:sz w:val="20"/>
    </w:rPr>
  </w:style>
  <w:style w:type="paragraph" w:styleId="Titre8">
    <w:name w:val="heading 8"/>
    <w:basedOn w:val="Normal"/>
    <w:next w:val="Normal"/>
    <w:qFormat/>
    <w:pPr>
      <w:numPr>
        <w:ilvl w:val="7"/>
        <w:numId w:val="16"/>
      </w:numPr>
      <w:spacing w:before="240" w:after="60"/>
      <w:jc w:val="both"/>
      <w:outlineLvl w:val="7"/>
    </w:pPr>
    <w:rPr>
      <w:rFonts w:ascii="Arial" w:hAnsi="Arial"/>
      <w:i/>
      <w:sz w:val="20"/>
    </w:rPr>
  </w:style>
  <w:style w:type="paragraph" w:styleId="Titre9">
    <w:name w:val="heading 9"/>
    <w:basedOn w:val="Normal"/>
    <w:next w:val="Normal"/>
    <w:qFormat/>
    <w:pPr>
      <w:numPr>
        <w:ilvl w:val="8"/>
        <w:numId w:val="16"/>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3"/>
      </w:numPr>
      <w:spacing w:before="0" w:after="480"/>
    </w:pPr>
    <w:rPr>
      <w:caps w:val="0"/>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096726"/>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M3">
    <w:name w:val="toc 3"/>
    <w:basedOn w:val="Normal"/>
    <w:next w:val="Normal"/>
    <w:autoRedefine/>
    <w:uiPriority w:val="39"/>
    <w:rsid w:val="00963BD6"/>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6A13CE"/>
    <w:rPr>
      <w:rFonts w:ascii="Times New Roman" w:hAnsi="Times New Roman"/>
      <w:position w:val="6"/>
      <w:sz w:val="16"/>
    </w:rPr>
  </w:style>
  <w:style w:type="paragraph" w:customStyle="1" w:styleId="Guidelines3">
    <w:name w:val="Guidelines 3"/>
    <w:basedOn w:val="Text2"/>
    <w:autoRedefine/>
    <w:rsid w:val="005A1F28"/>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lang w:val="fr-BE"/>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
    <w:basedOn w:val="Normal"/>
    <w:link w:val="NotedebasdepageCar"/>
    <w:autoRedefine/>
    <w:semiHidden/>
    <w:rsid w:val="00194E18"/>
    <w:pPr>
      <w:tabs>
        <w:tab w:val="left" w:pos="142"/>
      </w:tabs>
      <w:spacing w:after="120"/>
      <w:ind w:left="142" w:hanging="142"/>
      <w:jc w:val="both"/>
    </w:pPr>
    <w:rPr>
      <w:sz w:val="20"/>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1"/>
      </w:numPr>
      <w:tabs>
        <w:tab w:val="num" w:pos="360"/>
      </w:tabs>
      <w:spacing w:after="240"/>
      <w:ind w:left="360"/>
      <w:outlineLvl w:val="9"/>
    </w:pPr>
    <w:rPr>
      <w:b w:val="0"/>
    </w:rPr>
  </w:style>
  <w:style w:type="paragraph" w:styleId="Listepuces5">
    <w:name w:val="List Bullet 5"/>
    <w:basedOn w:val="Normal"/>
    <w:autoRedefine/>
    <w:pPr>
      <w:numPr>
        <w:numId w:val="2"/>
      </w:numPr>
      <w:spacing w:after="240"/>
      <w:jc w:val="both"/>
    </w:pPr>
    <w:rPr>
      <w:lang w:val="fr-FR"/>
    </w:rPr>
  </w:style>
  <w:style w:type="paragraph" w:styleId="Listepuces">
    <w:name w:val="List Bullet"/>
    <w:basedOn w:val="Normal"/>
    <w:link w:val="ListepucesCar"/>
    <w:autoRedefine/>
    <w:rsid w:val="00CE568E"/>
    <w:pPr>
      <w:spacing w:after="200"/>
      <w:jc w:val="both"/>
    </w:pPr>
    <w:rPr>
      <w:snapToGrid/>
      <w:sz w:val="22"/>
      <w:lang w:val="fr-BE" w:eastAsia="en-GB"/>
    </w:rPr>
  </w:style>
  <w:style w:type="paragraph" w:styleId="Textedebulles">
    <w:name w:val="Balloon Text"/>
    <w:basedOn w:val="Normal"/>
    <w:semiHidden/>
    <w:rPr>
      <w:rFonts w:ascii="Tahoma" w:hAnsi="Tahoma" w:cs="Tahoma"/>
      <w:sz w:val="16"/>
      <w:szCs w:val="16"/>
    </w:rPr>
  </w:style>
  <w:style w:type="paragraph" w:customStyle="1" w:styleId="TOC3">
    <w:name w:val="TOC3"/>
    <w:basedOn w:val="Normal"/>
  </w:style>
  <w:style w:type="paragraph" w:styleId="Sous-titre">
    <w:name w:val="Subtitle"/>
    <w:basedOn w:val="Normal"/>
    <w:qFormat/>
    <w:rsid w:val="00C04FD7"/>
    <w:pPr>
      <w:jc w:val="center"/>
    </w:pPr>
    <w:rPr>
      <w:b/>
      <w:sz w:val="28"/>
      <w:lang w:val="fr-BE"/>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10"/>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10"/>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10"/>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10"/>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CF5B89"/>
    <w:pPr>
      <w:ind w:left="0"/>
    </w:pPr>
    <w:rPr>
      <w:sz w:val="22"/>
    </w:rPr>
  </w:style>
  <w:style w:type="table" w:styleId="Grilledutableau">
    <w:name w:val="Table Grid"/>
    <w:basedOn w:val="Tableau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CF5B89"/>
    <w:rPr>
      <w:snapToGrid w:val="0"/>
      <w:sz w:val="22"/>
      <w:lang w:val="en-GB" w:eastAsia="en-US" w:bidi="ar-SA"/>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CE568E"/>
    <w:rPr>
      <w:sz w:val="22"/>
      <w:lang w:val="fr-BE"/>
    </w:rPr>
  </w:style>
  <w:style w:type="paragraph" w:customStyle="1" w:styleId="Char2">
    <w:name w:val="Char2"/>
    <w:basedOn w:val="Normal"/>
    <w:link w:val="Appelnotedebasdep"/>
    <w:rsid w:val="00FB1D45"/>
    <w:pPr>
      <w:spacing w:after="160" w:line="240" w:lineRule="exact"/>
    </w:pPr>
    <w:rPr>
      <w:snapToGrid/>
      <w:position w:val="6"/>
      <w:sz w:val="16"/>
      <w:lang w:val="fr-BE" w:eastAsia="fr-BE"/>
    </w:rPr>
  </w:style>
  <w:style w:type="character" w:customStyle="1" w:styleId="NotedebasdepageCar">
    <w:name w:val="Note de bas de page Car"/>
    <w:aliases w:val="Footnote Text Char1 Car,Footnote Text Char Char Car,Char Car"/>
    <w:link w:val="Notedebasdepage"/>
    <w:rsid w:val="00194E18"/>
    <w:rPr>
      <w:snapToGrid w:val="0"/>
      <w:lang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rsid w:val="008F5C7B"/>
    <w:rPr>
      <w:sz w:val="20"/>
    </w:rPr>
  </w:style>
  <w:style w:type="character" w:customStyle="1" w:styleId="CommentaireCar">
    <w:name w:val="Commentaire Car"/>
    <w:link w:val="Commentaire"/>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rsid w:val="00194E18"/>
    <w:rPr>
      <w:sz w:val="20"/>
    </w:rPr>
  </w:style>
  <w:style w:type="character" w:customStyle="1" w:styleId="NotedefinCar">
    <w:name w:val="Note de fin Car"/>
    <w:link w:val="Notedefin"/>
    <w:rsid w:val="00194E18"/>
    <w:rPr>
      <w:snapToGrid w:val="0"/>
      <w:lang w:eastAsia="en-US"/>
    </w:rPr>
  </w:style>
  <w:style w:type="character" w:styleId="Appeldenotedefin">
    <w:name w:val="endnote reference"/>
    <w:rsid w:val="00194E18"/>
    <w:rPr>
      <w:vertAlign w:val="superscript"/>
    </w:rPr>
  </w:style>
  <w:style w:type="character" w:customStyle="1" w:styleId="Titre2Car">
    <w:name w:val="Titre 2 Car"/>
    <w:link w:val="Titre2"/>
    <w:rsid w:val="00EA4D0D"/>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17"/>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uiPriority w:val="99"/>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19"/>
      </w:numPr>
    </w:pPr>
  </w:style>
  <w:style w:type="numbering" w:customStyle="1" w:styleId="Style6">
    <w:name w:val="Style6"/>
    <w:rsid w:val="003E6436"/>
    <w:pPr>
      <w:numPr>
        <w:numId w:val="18"/>
      </w:numPr>
    </w:pPr>
  </w:style>
  <w:style w:type="paragraph" w:customStyle="1" w:styleId="AHEADING1">
    <w:name w:val="A_HEADING 1"/>
    <w:basedOn w:val="Normal"/>
    <w:next w:val="Corpsdetexte"/>
    <w:autoRedefine/>
    <w:rsid w:val="003E6436"/>
    <w:pPr>
      <w:pageBreakBefore/>
      <w:numPr>
        <w:numId w:val="20"/>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21"/>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val="en-GB" w:eastAsia="en-US"/>
    </w:rPr>
  </w:style>
  <w:style w:type="numbering" w:customStyle="1" w:styleId="Style8">
    <w:name w:val="Style8"/>
    <w:rsid w:val="003E6436"/>
    <w:pPr>
      <w:numPr>
        <w:numId w:val="23"/>
      </w:numPr>
    </w:pPr>
  </w:style>
  <w:style w:type="numbering" w:customStyle="1" w:styleId="Style7">
    <w:name w:val="Style7"/>
    <w:rsid w:val="003E6436"/>
    <w:pPr>
      <w:numPr>
        <w:numId w:val="22"/>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32"/>
      </w:numPr>
      <w:spacing w:after="240"/>
      <w:jc w:val="both"/>
    </w:pPr>
    <w:rPr>
      <w:rFonts w:ascii="Times" w:hAnsi="Times"/>
      <w:snapToGrid/>
      <w:sz w:val="22"/>
      <w:lang w:val="fr-FR"/>
    </w:rPr>
  </w:style>
  <w:style w:type="paragraph" w:styleId="Listepuces4">
    <w:name w:val="List Bullet 4"/>
    <w:basedOn w:val="Normal"/>
    <w:rsid w:val="003E6436"/>
    <w:pPr>
      <w:numPr>
        <w:numId w:val="33"/>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34"/>
      </w:numPr>
      <w:spacing w:after="240"/>
      <w:jc w:val="both"/>
    </w:pPr>
    <w:rPr>
      <w:rFonts w:ascii="Times" w:hAnsi="Times"/>
      <w:snapToGrid/>
      <w:sz w:val="22"/>
      <w:lang w:val="fr-FR"/>
    </w:rPr>
  </w:style>
  <w:style w:type="paragraph" w:styleId="Listenumros2">
    <w:name w:val="List Number 2"/>
    <w:basedOn w:val="Normal"/>
    <w:rsid w:val="003E6436"/>
    <w:pPr>
      <w:numPr>
        <w:ilvl w:val="1"/>
        <w:numId w:val="34"/>
      </w:numPr>
      <w:spacing w:after="240"/>
      <w:jc w:val="both"/>
    </w:pPr>
    <w:rPr>
      <w:rFonts w:ascii="Times" w:hAnsi="Times"/>
      <w:snapToGrid/>
      <w:sz w:val="22"/>
      <w:lang w:val="fr-FR"/>
    </w:rPr>
  </w:style>
  <w:style w:type="paragraph" w:styleId="Listenumros3">
    <w:name w:val="List Number 3"/>
    <w:basedOn w:val="Normal"/>
    <w:rsid w:val="003E6436"/>
    <w:pPr>
      <w:numPr>
        <w:ilvl w:val="2"/>
        <w:numId w:val="34"/>
      </w:numPr>
      <w:spacing w:after="240"/>
      <w:jc w:val="both"/>
    </w:pPr>
    <w:rPr>
      <w:rFonts w:ascii="Times" w:hAnsi="Times"/>
      <w:snapToGrid/>
      <w:sz w:val="22"/>
      <w:lang w:val="fr-FR"/>
    </w:rPr>
  </w:style>
  <w:style w:type="paragraph" w:styleId="Listenumros4">
    <w:name w:val="List Number 4"/>
    <w:basedOn w:val="Normal"/>
    <w:rsid w:val="003E6436"/>
    <w:pPr>
      <w:numPr>
        <w:ilvl w:val="3"/>
        <w:numId w:val="34"/>
      </w:numPr>
      <w:spacing w:after="240"/>
      <w:jc w:val="both"/>
    </w:pPr>
    <w:rPr>
      <w:rFonts w:ascii="Times" w:hAnsi="Times"/>
      <w:snapToGrid/>
      <w:sz w:val="22"/>
      <w:lang w:val="fr-FR"/>
    </w:rPr>
  </w:style>
  <w:style w:type="paragraph" w:styleId="Listenumros5">
    <w:name w:val="List Number 5"/>
    <w:basedOn w:val="Normal"/>
    <w:rsid w:val="003E6436"/>
    <w:pPr>
      <w:numPr>
        <w:ilvl w:val="4"/>
        <w:numId w:val="34"/>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uiPriority w:val="22"/>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24"/>
      </w:numPr>
      <w:tabs>
        <w:tab w:val="clear" w:pos="360"/>
      </w:tabs>
      <w:spacing w:after="240"/>
    </w:pPr>
    <w:rPr>
      <w:snapToGrid/>
      <w:sz w:val="22"/>
      <w:lang w:val="fr-FR"/>
    </w:rPr>
  </w:style>
  <w:style w:type="paragraph" w:customStyle="1" w:styleId="bullet1">
    <w:name w:val="@bullet 1"/>
    <w:basedOn w:val="bodytext1"/>
    <w:rsid w:val="003E6436"/>
    <w:pPr>
      <w:numPr>
        <w:numId w:val="25"/>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26"/>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27"/>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28"/>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29"/>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29"/>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29"/>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30"/>
      </w:numPr>
    </w:pPr>
  </w:style>
  <w:style w:type="numbering" w:customStyle="1" w:styleId="AlphaNote">
    <w:name w:val="Alpha Note"/>
    <w:basedOn w:val="Aucuneliste"/>
    <w:rsid w:val="003E6436"/>
    <w:pPr>
      <w:numPr>
        <w:numId w:val="31"/>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35"/>
      </w:numPr>
    </w:pPr>
  </w:style>
  <w:style w:type="numbering" w:customStyle="1" w:styleId="BulletedNote">
    <w:name w:val="Bulleted Note"/>
    <w:basedOn w:val="Aucuneliste"/>
    <w:rsid w:val="003E6436"/>
    <w:pPr>
      <w:numPr>
        <w:numId w:val="36"/>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uiPriority w:val="99"/>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3E6436"/>
    <w:rPr>
      <w:rFonts w:ascii="Times New Roman Bold" w:hAnsi="Times New Roman Bold"/>
      <w:b/>
      <w:caps/>
      <w:snapToGrid w:val="0"/>
      <w:kern w:val="28"/>
      <w:sz w:val="28"/>
      <w:lang w:val="en-GB"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numPr>
        <w:numId w:val="0"/>
      </w:numPr>
      <w:tabs>
        <w:tab w:val="clear" w:pos="567"/>
      </w:tabs>
      <w:spacing w:before="480" w:after="0" w:line="276" w:lineRule="auto"/>
      <w:outlineLvl w:val="9"/>
    </w:pPr>
    <w:rPr>
      <w:rFonts w:ascii="Cambria" w:eastAsia="MS Gothic" w:hAnsi="Cambria"/>
      <w:bCs/>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customStyle="1" w:styleId="paragraph">
    <w:name w:val="paragraph"/>
    <w:basedOn w:val="Normal"/>
    <w:rsid w:val="0059319A"/>
    <w:pPr>
      <w:spacing w:before="100" w:beforeAutospacing="1" w:after="100" w:afterAutospacing="1"/>
    </w:pPr>
    <w:rPr>
      <w:snapToGrid/>
      <w:szCs w:val="24"/>
      <w:lang w:val="fr-BE" w:eastAsia="fr-BE"/>
    </w:rPr>
  </w:style>
  <w:style w:type="character" w:customStyle="1" w:styleId="normaltextrun">
    <w:name w:val="normaltextrun"/>
    <w:basedOn w:val="Policepardfaut"/>
    <w:rsid w:val="0059319A"/>
  </w:style>
  <w:style w:type="character" w:customStyle="1" w:styleId="eop">
    <w:name w:val="eop"/>
    <w:basedOn w:val="Policepardfaut"/>
    <w:rsid w:val="0059319A"/>
  </w:style>
  <w:style w:type="character" w:customStyle="1" w:styleId="scxw50240519">
    <w:name w:val="scxw50240519"/>
    <w:basedOn w:val="Policepardfaut"/>
    <w:rsid w:val="0059319A"/>
  </w:style>
  <w:style w:type="paragraph" w:styleId="Paragraphedeliste">
    <w:name w:val="List Paragraph"/>
    <w:basedOn w:val="Normal"/>
    <w:uiPriority w:val="34"/>
    <w:qFormat/>
    <w:rsid w:val="00D2000E"/>
    <w:pPr>
      <w:ind w:left="720"/>
      <w:contextualSpacing/>
    </w:pPr>
  </w:style>
  <w:style w:type="paragraph" w:styleId="Rvision">
    <w:name w:val="Revision"/>
    <w:hidden/>
    <w:uiPriority w:val="99"/>
    <w:semiHidden/>
    <w:rsid w:val="001F4F5F"/>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5050">
      <w:bodyDiv w:val="1"/>
      <w:marLeft w:val="0"/>
      <w:marRight w:val="0"/>
      <w:marTop w:val="0"/>
      <w:marBottom w:val="0"/>
      <w:divBdr>
        <w:top w:val="none" w:sz="0" w:space="0" w:color="auto"/>
        <w:left w:val="none" w:sz="0" w:space="0" w:color="auto"/>
        <w:bottom w:val="none" w:sz="0" w:space="0" w:color="auto"/>
        <w:right w:val="none" w:sz="0" w:space="0" w:color="auto"/>
      </w:divBdr>
    </w:div>
    <w:div w:id="427889921">
      <w:bodyDiv w:val="1"/>
      <w:marLeft w:val="0"/>
      <w:marRight w:val="0"/>
      <w:marTop w:val="0"/>
      <w:marBottom w:val="0"/>
      <w:divBdr>
        <w:top w:val="none" w:sz="0" w:space="0" w:color="auto"/>
        <w:left w:val="none" w:sz="0" w:space="0" w:color="auto"/>
        <w:bottom w:val="none" w:sz="0" w:space="0" w:color="auto"/>
        <w:right w:val="none" w:sz="0" w:space="0" w:color="auto"/>
      </w:divBdr>
    </w:div>
    <w:div w:id="461583804">
      <w:bodyDiv w:val="1"/>
      <w:marLeft w:val="0"/>
      <w:marRight w:val="0"/>
      <w:marTop w:val="0"/>
      <w:marBottom w:val="0"/>
      <w:divBdr>
        <w:top w:val="none" w:sz="0" w:space="0" w:color="auto"/>
        <w:left w:val="none" w:sz="0" w:space="0" w:color="auto"/>
        <w:bottom w:val="none" w:sz="0" w:space="0" w:color="auto"/>
        <w:right w:val="none" w:sz="0" w:space="0" w:color="auto"/>
      </w:divBdr>
      <w:divsChild>
        <w:div w:id="284896348">
          <w:marLeft w:val="0"/>
          <w:marRight w:val="0"/>
          <w:marTop w:val="0"/>
          <w:marBottom w:val="0"/>
          <w:divBdr>
            <w:top w:val="none" w:sz="0" w:space="0" w:color="auto"/>
            <w:left w:val="none" w:sz="0" w:space="0" w:color="auto"/>
            <w:bottom w:val="none" w:sz="0" w:space="0" w:color="auto"/>
            <w:right w:val="none" w:sz="0" w:space="0" w:color="auto"/>
          </w:divBdr>
        </w:div>
        <w:div w:id="443306407">
          <w:marLeft w:val="0"/>
          <w:marRight w:val="0"/>
          <w:marTop w:val="0"/>
          <w:marBottom w:val="0"/>
          <w:divBdr>
            <w:top w:val="none" w:sz="0" w:space="0" w:color="auto"/>
            <w:left w:val="none" w:sz="0" w:space="0" w:color="auto"/>
            <w:bottom w:val="none" w:sz="0" w:space="0" w:color="auto"/>
            <w:right w:val="none" w:sz="0" w:space="0" w:color="auto"/>
          </w:divBdr>
        </w:div>
        <w:div w:id="656157207">
          <w:marLeft w:val="0"/>
          <w:marRight w:val="0"/>
          <w:marTop w:val="0"/>
          <w:marBottom w:val="0"/>
          <w:divBdr>
            <w:top w:val="none" w:sz="0" w:space="0" w:color="auto"/>
            <w:left w:val="none" w:sz="0" w:space="0" w:color="auto"/>
            <w:bottom w:val="none" w:sz="0" w:space="0" w:color="auto"/>
            <w:right w:val="none" w:sz="0" w:space="0" w:color="auto"/>
          </w:divBdr>
        </w:div>
        <w:div w:id="728303026">
          <w:marLeft w:val="0"/>
          <w:marRight w:val="0"/>
          <w:marTop w:val="0"/>
          <w:marBottom w:val="0"/>
          <w:divBdr>
            <w:top w:val="none" w:sz="0" w:space="0" w:color="auto"/>
            <w:left w:val="none" w:sz="0" w:space="0" w:color="auto"/>
            <w:bottom w:val="none" w:sz="0" w:space="0" w:color="auto"/>
            <w:right w:val="none" w:sz="0" w:space="0" w:color="auto"/>
          </w:divBdr>
        </w:div>
        <w:div w:id="750346108">
          <w:marLeft w:val="0"/>
          <w:marRight w:val="0"/>
          <w:marTop w:val="0"/>
          <w:marBottom w:val="0"/>
          <w:divBdr>
            <w:top w:val="none" w:sz="0" w:space="0" w:color="auto"/>
            <w:left w:val="none" w:sz="0" w:space="0" w:color="auto"/>
            <w:bottom w:val="none" w:sz="0" w:space="0" w:color="auto"/>
            <w:right w:val="none" w:sz="0" w:space="0" w:color="auto"/>
          </w:divBdr>
        </w:div>
        <w:div w:id="997536348">
          <w:marLeft w:val="0"/>
          <w:marRight w:val="0"/>
          <w:marTop w:val="0"/>
          <w:marBottom w:val="0"/>
          <w:divBdr>
            <w:top w:val="none" w:sz="0" w:space="0" w:color="auto"/>
            <w:left w:val="none" w:sz="0" w:space="0" w:color="auto"/>
            <w:bottom w:val="none" w:sz="0" w:space="0" w:color="auto"/>
            <w:right w:val="none" w:sz="0" w:space="0" w:color="auto"/>
          </w:divBdr>
        </w:div>
        <w:div w:id="1071730298">
          <w:marLeft w:val="0"/>
          <w:marRight w:val="0"/>
          <w:marTop w:val="0"/>
          <w:marBottom w:val="0"/>
          <w:divBdr>
            <w:top w:val="none" w:sz="0" w:space="0" w:color="auto"/>
            <w:left w:val="none" w:sz="0" w:space="0" w:color="auto"/>
            <w:bottom w:val="none" w:sz="0" w:space="0" w:color="auto"/>
            <w:right w:val="none" w:sz="0" w:space="0" w:color="auto"/>
          </w:divBdr>
        </w:div>
        <w:div w:id="1223562623">
          <w:marLeft w:val="0"/>
          <w:marRight w:val="0"/>
          <w:marTop w:val="0"/>
          <w:marBottom w:val="0"/>
          <w:divBdr>
            <w:top w:val="none" w:sz="0" w:space="0" w:color="auto"/>
            <w:left w:val="none" w:sz="0" w:space="0" w:color="auto"/>
            <w:bottom w:val="none" w:sz="0" w:space="0" w:color="auto"/>
            <w:right w:val="none" w:sz="0" w:space="0" w:color="auto"/>
          </w:divBdr>
        </w:div>
        <w:div w:id="1300306550">
          <w:marLeft w:val="0"/>
          <w:marRight w:val="0"/>
          <w:marTop w:val="0"/>
          <w:marBottom w:val="0"/>
          <w:divBdr>
            <w:top w:val="none" w:sz="0" w:space="0" w:color="auto"/>
            <w:left w:val="none" w:sz="0" w:space="0" w:color="auto"/>
            <w:bottom w:val="none" w:sz="0" w:space="0" w:color="auto"/>
            <w:right w:val="none" w:sz="0" w:space="0" w:color="auto"/>
          </w:divBdr>
        </w:div>
        <w:div w:id="1575310086">
          <w:marLeft w:val="0"/>
          <w:marRight w:val="0"/>
          <w:marTop w:val="0"/>
          <w:marBottom w:val="0"/>
          <w:divBdr>
            <w:top w:val="none" w:sz="0" w:space="0" w:color="auto"/>
            <w:left w:val="none" w:sz="0" w:space="0" w:color="auto"/>
            <w:bottom w:val="none" w:sz="0" w:space="0" w:color="auto"/>
            <w:right w:val="none" w:sz="0" w:space="0" w:color="auto"/>
          </w:divBdr>
        </w:div>
        <w:div w:id="2026518733">
          <w:marLeft w:val="0"/>
          <w:marRight w:val="0"/>
          <w:marTop w:val="0"/>
          <w:marBottom w:val="0"/>
          <w:divBdr>
            <w:top w:val="none" w:sz="0" w:space="0" w:color="auto"/>
            <w:left w:val="none" w:sz="0" w:space="0" w:color="auto"/>
            <w:bottom w:val="none" w:sz="0" w:space="0" w:color="auto"/>
            <w:right w:val="none" w:sz="0" w:space="0" w:color="auto"/>
          </w:divBdr>
        </w:div>
        <w:div w:id="2030716391">
          <w:marLeft w:val="0"/>
          <w:marRight w:val="0"/>
          <w:marTop w:val="0"/>
          <w:marBottom w:val="0"/>
          <w:divBdr>
            <w:top w:val="none" w:sz="0" w:space="0" w:color="auto"/>
            <w:left w:val="none" w:sz="0" w:space="0" w:color="auto"/>
            <w:bottom w:val="none" w:sz="0" w:space="0" w:color="auto"/>
            <w:right w:val="none" w:sz="0" w:space="0" w:color="auto"/>
          </w:divBdr>
        </w:div>
      </w:divsChild>
    </w:div>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790466">
      <w:bodyDiv w:val="1"/>
      <w:marLeft w:val="0"/>
      <w:marRight w:val="0"/>
      <w:marTop w:val="0"/>
      <w:marBottom w:val="0"/>
      <w:divBdr>
        <w:top w:val="none" w:sz="0" w:space="0" w:color="auto"/>
        <w:left w:val="none" w:sz="0" w:space="0" w:color="auto"/>
        <w:bottom w:val="none" w:sz="0" w:space="0" w:color="auto"/>
        <w:right w:val="none" w:sz="0" w:space="0" w:color="auto"/>
      </w:divBdr>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554491">
      <w:bodyDiv w:val="1"/>
      <w:marLeft w:val="0"/>
      <w:marRight w:val="0"/>
      <w:marTop w:val="0"/>
      <w:marBottom w:val="0"/>
      <w:divBdr>
        <w:top w:val="none" w:sz="0" w:space="0" w:color="auto"/>
        <w:left w:val="none" w:sz="0" w:space="0" w:color="auto"/>
        <w:bottom w:val="none" w:sz="0" w:space="0" w:color="auto"/>
        <w:right w:val="none" w:sz="0" w:space="0" w:color="auto"/>
      </w:divBdr>
      <w:divsChild>
        <w:div w:id="1312753957">
          <w:marLeft w:val="0"/>
          <w:marRight w:val="0"/>
          <w:marTop w:val="0"/>
          <w:marBottom w:val="0"/>
          <w:divBdr>
            <w:top w:val="none" w:sz="0" w:space="0" w:color="auto"/>
            <w:left w:val="none" w:sz="0" w:space="0" w:color="auto"/>
            <w:bottom w:val="none" w:sz="0" w:space="0" w:color="auto"/>
            <w:right w:val="none" w:sz="0" w:space="0" w:color="auto"/>
          </w:divBdr>
        </w:div>
        <w:div w:id="1638877887">
          <w:marLeft w:val="0"/>
          <w:marRight w:val="0"/>
          <w:marTop w:val="0"/>
          <w:marBottom w:val="0"/>
          <w:divBdr>
            <w:top w:val="none" w:sz="0" w:space="0" w:color="auto"/>
            <w:left w:val="none" w:sz="0" w:space="0" w:color="auto"/>
            <w:bottom w:val="none" w:sz="0" w:space="0" w:color="auto"/>
            <w:right w:val="none" w:sz="0" w:space="0" w:color="auto"/>
          </w:divBdr>
        </w:div>
        <w:div w:id="407728862">
          <w:marLeft w:val="0"/>
          <w:marRight w:val="0"/>
          <w:marTop w:val="0"/>
          <w:marBottom w:val="0"/>
          <w:divBdr>
            <w:top w:val="none" w:sz="0" w:space="0" w:color="auto"/>
            <w:left w:val="none" w:sz="0" w:space="0" w:color="auto"/>
            <w:bottom w:val="none" w:sz="0" w:space="0" w:color="auto"/>
            <w:right w:val="none" w:sz="0" w:space="0" w:color="auto"/>
          </w:divBdr>
        </w:div>
      </w:divsChild>
    </w:div>
    <w:div w:id="1440953001">
      <w:bodyDiv w:val="1"/>
      <w:marLeft w:val="0"/>
      <w:marRight w:val="0"/>
      <w:marTop w:val="0"/>
      <w:marBottom w:val="0"/>
      <w:divBdr>
        <w:top w:val="none" w:sz="0" w:space="0" w:color="auto"/>
        <w:left w:val="none" w:sz="0" w:space="0" w:color="auto"/>
        <w:bottom w:val="none" w:sz="0" w:space="0" w:color="auto"/>
        <w:right w:val="none" w:sz="0" w:space="0" w:color="auto"/>
      </w:divBdr>
      <w:divsChild>
        <w:div w:id="1190528171">
          <w:marLeft w:val="0"/>
          <w:marRight w:val="0"/>
          <w:marTop w:val="0"/>
          <w:marBottom w:val="0"/>
          <w:divBdr>
            <w:top w:val="none" w:sz="0" w:space="0" w:color="auto"/>
            <w:left w:val="none" w:sz="0" w:space="0" w:color="auto"/>
            <w:bottom w:val="none" w:sz="0" w:space="0" w:color="auto"/>
            <w:right w:val="none" w:sz="0" w:space="0" w:color="auto"/>
          </w:divBdr>
        </w:div>
        <w:div w:id="576938311">
          <w:marLeft w:val="0"/>
          <w:marRight w:val="0"/>
          <w:marTop w:val="0"/>
          <w:marBottom w:val="0"/>
          <w:divBdr>
            <w:top w:val="none" w:sz="0" w:space="0" w:color="auto"/>
            <w:left w:val="none" w:sz="0" w:space="0" w:color="auto"/>
            <w:bottom w:val="none" w:sz="0" w:space="0" w:color="auto"/>
            <w:right w:val="none" w:sz="0" w:space="0" w:color="auto"/>
          </w:divBdr>
        </w:div>
        <w:div w:id="2025551015">
          <w:marLeft w:val="0"/>
          <w:marRight w:val="0"/>
          <w:marTop w:val="0"/>
          <w:marBottom w:val="0"/>
          <w:divBdr>
            <w:top w:val="none" w:sz="0" w:space="0" w:color="auto"/>
            <w:left w:val="none" w:sz="0" w:space="0" w:color="auto"/>
            <w:bottom w:val="none" w:sz="0" w:space="0" w:color="auto"/>
            <w:right w:val="none" w:sz="0" w:space="0" w:color="auto"/>
          </w:divBdr>
        </w:div>
      </w:divsChild>
    </w:div>
    <w:div w:id="1588076308">
      <w:bodyDiv w:val="1"/>
      <w:marLeft w:val="0"/>
      <w:marRight w:val="0"/>
      <w:marTop w:val="0"/>
      <w:marBottom w:val="0"/>
      <w:divBdr>
        <w:top w:val="none" w:sz="0" w:space="0" w:color="auto"/>
        <w:left w:val="none" w:sz="0" w:space="0" w:color="auto"/>
        <w:bottom w:val="none" w:sz="0" w:space="0" w:color="auto"/>
        <w:right w:val="none" w:sz="0" w:space="0" w:color="auto"/>
      </w:divBdr>
      <w:divsChild>
        <w:div w:id="537357115">
          <w:marLeft w:val="0"/>
          <w:marRight w:val="0"/>
          <w:marTop w:val="0"/>
          <w:marBottom w:val="0"/>
          <w:divBdr>
            <w:top w:val="none" w:sz="0" w:space="0" w:color="auto"/>
            <w:left w:val="none" w:sz="0" w:space="0" w:color="auto"/>
            <w:bottom w:val="none" w:sz="0" w:space="0" w:color="auto"/>
            <w:right w:val="none" w:sz="0" w:space="0" w:color="auto"/>
          </w:divBdr>
        </w:div>
        <w:div w:id="1647277094">
          <w:marLeft w:val="0"/>
          <w:marRight w:val="0"/>
          <w:marTop w:val="0"/>
          <w:marBottom w:val="0"/>
          <w:divBdr>
            <w:top w:val="none" w:sz="0" w:space="0" w:color="auto"/>
            <w:left w:val="none" w:sz="0" w:space="0" w:color="auto"/>
            <w:bottom w:val="none" w:sz="0" w:space="0" w:color="auto"/>
            <w:right w:val="none" w:sz="0" w:space="0" w:color="auto"/>
          </w:divBdr>
        </w:div>
        <w:div w:id="1904484610">
          <w:marLeft w:val="0"/>
          <w:marRight w:val="0"/>
          <w:marTop w:val="0"/>
          <w:marBottom w:val="0"/>
          <w:divBdr>
            <w:top w:val="none" w:sz="0" w:space="0" w:color="auto"/>
            <w:left w:val="none" w:sz="0" w:space="0" w:color="auto"/>
            <w:bottom w:val="none" w:sz="0" w:space="0" w:color="auto"/>
            <w:right w:val="none" w:sz="0" w:space="0" w:color="auto"/>
          </w:divBdr>
        </w:div>
      </w:divsChild>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 w:id="2039502179">
      <w:bodyDiv w:val="1"/>
      <w:marLeft w:val="0"/>
      <w:marRight w:val="0"/>
      <w:marTop w:val="0"/>
      <w:marBottom w:val="0"/>
      <w:divBdr>
        <w:top w:val="none" w:sz="0" w:space="0" w:color="auto"/>
        <w:left w:val="none" w:sz="0" w:space="0" w:color="auto"/>
        <w:bottom w:val="none" w:sz="0" w:space="0" w:color="auto"/>
        <w:right w:val="none" w:sz="0" w:space="0" w:color="auto"/>
      </w:divBdr>
      <w:divsChild>
        <w:div w:id="169877171">
          <w:marLeft w:val="0"/>
          <w:marRight w:val="0"/>
          <w:marTop w:val="0"/>
          <w:marBottom w:val="0"/>
          <w:divBdr>
            <w:top w:val="none" w:sz="0" w:space="0" w:color="auto"/>
            <w:left w:val="none" w:sz="0" w:space="0" w:color="auto"/>
            <w:bottom w:val="none" w:sz="0" w:space="0" w:color="auto"/>
            <w:right w:val="none" w:sz="0" w:space="0" w:color="auto"/>
          </w:divBdr>
        </w:div>
        <w:div w:id="1532765023">
          <w:marLeft w:val="0"/>
          <w:marRight w:val="0"/>
          <w:marTop w:val="0"/>
          <w:marBottom w:val="0"/>
          <w:divBdr>
            <w:top w:val="none" w:sz="0" w:space="0" w:color="auto"/>
            <w:left w:val="none" w:sz="0" w:space="0" w:color="auto"/>
            <w:bottom w:val="none" w:sz="0" w:space="0" w:color="auto"/>
            <w:right w:val="none" w:sz="0" w:space="0" w:color="auto"/>
          </w:divBdr>
        </w:div>
      </w:divsChild>
    </w:div>
    <w:div w:id="2044135758">
      <w:bodyDiv w:val="1"/>
      <w:marLeft w:val="0"/>
      <w:marRight w:val="0"/>
      <w:marTop w:val="0"/>
      <w:marBottom w:val="0"/>
      <w:divBdr>
        <w:top w:val="none" w:sz="0" w:space="0" w:color="auto"/>
        <w:left w:val="none" w:sz="0" w:space="0" w:color="auto"/>
        <w:bottom w:val="none" w:sz="0" w:space="0" w:color="auto"/>
        <w:right w:val="none" w:sz="0" w:space="0" w:color="auto"/>
      </w:divBdr>
      <w:divsChild>
        <w:div w:id="497968605">
          <w:marLeft w:val="0"/>
          <w:marRight w:val="0"/>
          <w:marTop w:val="0"/>
          <w:marBottom w:val="0"/>
          <w:divBdr>
            <w:top w:val="none" w:sz="0" w:space="0" w:color="auto"/>
            <w:left w:val="none" w:sz="0" w:space="0" w:color="auto"/>
            <w:bottom w:val="none" w:sz="0" w:space="0" w:color="auto"/>
            <w:right w:val="none" w:sz="0" w:space="0" w:color="auto"/>
          </w:divBdr>
        </w:div>
        <w:div w:id="801112914">
          <w:marLeft w:val="0"/>
          <w:marRight w:val="0"/>
          <w:marTop w:val="0"/>
          <w:marBottom w:val="0"/>
          <w:divBdr>
            <w:top w:val="none" w:sz="0" w:space="0" w:color="auto"/>
            <w:left w:val="none" w:sz="0" w:space="0" w:color="auto"/>
            <w:bottom w:val="none" w:sz="0" w:space="0" w:color="auto"/>
            <w:right w:val="none" w:sz="0" w:space="0" w:color="auto"/>
          </w:divBdr>
        </w:div>
        <w:div w:id="886451074">
          <w:marLeft w:val="0"/>
          <w:marRight w:val="0"/>
          <w:marTop w:val="0"/>
          <w:marBottom w:val="0"/>
          <w:divBdr>
            <w:top w:val="none" w:sz="0" w:space="0" w:color="auto"/>
            <w:left w:val="none" w:sz="0" w:space="0" w:color="auto"/>
            <w:bottom w:val="none" w:sz="0" w:space="0" w:color="auto"/>
            <w:right w:val="none" w:sz="0" w:space="0" w:color="auto"/>
          </w:divBdr>
        </w:div>
        <w:div w:id="1911772737">
          <w:marLeft w:val="0"/>
          <w:marRight w:val="0"/>
          <w:marTop w:val="0"/>
          <w:marBottom w:val="0"/>
          <w:divBdr>
            <w:top w:val="none" w:sz="0" w:space="0" w:color="auto"/>
            <w:left w:val="none" w:sz="0" w:space="0" w:color="auto"/>
            <w:bottom w:val="none" w:sz="0" w:space="0" w:color="auto"/>
            <w:right w:val="none" w:sz="0" w:space="0" w:color="auto"/>
          </w:divBdr>
        </w:div>
        <w:div w:id="202763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nabel.be/fr/content/declaration-de-confidentialite-denabe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nabel.be/fr/content/titl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2fbd75-83ea-491b-9326-cd04ce73097a">
      <Value>1</Value>
      <Value>6</Value>
    </TaxCatchAll>
    <_dlc_DocId xmlns="508ba6eb-9e09-4fd5-92f2-2d9921329f2d">BDIENABEL-844965907-413764</_dlc_DocId>
    <_dlc_DocIdUrl xmlns="508ba6eb-9e09-4fd5-92f2-2d9921329f2d">
      <Url>https://enabelbe.sharepoint.com/sites/BDI/_layouts/15/DocIdRedir.aspx?ID=BDIENABEL-844965907-413764</Url>
      <Description>BDIENABEL-844965907-413764</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BDI</TermName>
          <TermId xmlns="http://schemas.microsoft.com/office/infopath/2007/PartnerControls">6a9dcac3-72aa-4e48-8d07-6a290ee11ae9</TermId>
        </TermInfo>
      </Terms>
    </jcd7455606374210a964e5d7a999097a>
    <j50cb40f2a0941d2947e6bcbd5d19dce xmlns="14a9c00f-d9e3-4eb9-aad3-f69239d17d9c">
      <Terms xmlns="http://schemas.microsoft.com/office/infopath/2007/PartnerControls"/>
    </j50cb40f2a0941d2947e6bcbd5d19dce>
    <_Flow_SignoffStatus xmlns="80d7e988-bfdd-4980-b6cb-f22db3610b03" xsi:nil="true"/>
    <kecc0e8a0a3349c79c5d1d6e51bea7c3 xmlns="14a9c00f-d9e3-4eb9-aad3-f69239d17d9c">
      <Terms xmlns="http://schemas.microsoft.com/office/infopath/2007/PartnerControls"/>
    </kecc0e8a0a3349c79c5d1d6e51bea7c3>
    <lcf76f155ced4ddcb4097134ff3c332f xmlns="80d7e988-bfdd-4980-b6cb-f22db3610b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4DA5A7F9CC1A1449BD7F4E4FD1658182" ma:contentTypeVersion="29" ma:contentTypeDescription="Crée un document." ma:contentTypeScope="" ma:versionID="d5e94e8cd7b9f09b59cb2c7a76f97df3">
  <xsd:schema xmlns:xsd="http://www.w3.org/2001/XMLSchema" xmlns:xs="http://www.w3.org/2001/XMLSchema" xmlns:p="http://schemas.microsoft.com/office/2006/metadata/properties" xmlns:ns2="508ba6eb-9e09-4fd5-92f2-2d9921329f2d" xmlns:ns3="14a9c00f-d9e3-4eb9-aad3-f69239d17d9c" xmlns:ns4="702fbd75-83ea-491b-9326-cd04ce73097a" xmlns:ns5="80d7e988-bfdd-4980-b6cb-f22db3610b03" targetNamespace="http://schemas.microsoft.com/office/2006/metadata/properties" ma:root="true" ma:fieldsID="fab194c2820221a3621c0694f973bf7f" ns2:_="" ns3:_="" ns4:_="" ns5:_="">
    <xsd:import namespace="508ba6eb-9e09-4fd5-92f2-2d9921329f2d"/>
    <xsd:import namespace="14a9c00f-d9e3-4eb9-aad3-f69239d17d9c"/>
    <xsd:import namespace="702fbd75-83ea-491b-9326-cd04ce73097a"/>
    <xsd:import namespace="80d7e988-bfdd-4980-b6cb-f22db3610b03"/>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4:SharedWithUsers" minOccurs="0"/>
                <xsd:element ref="ns4:SharedWithDetails" minOccurs="0"/>
                <xsd:element ref="ns5:lcf76f155ced4ddcb4097134ff3c332f" minOccurs="0"/>
                <xsd:element ref="ns5:_Flow_SignoffStatus"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7e988-bfdd-4980-b6cb-f22db3610b0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13C80-0286-49C3-BD80-F61B2CF2CBAF}">
  <ds:schemaRefs>
    <ds:schemaRef ds:uri="http://schemas.microsoft.com/office/2006/metadata/properties"/>
    <ds:schemaRef ds:uri="http://schemas.microsoft.com/office/infopath/2007/PartnerControls"/>
    <ds:schemaRef ds:uri="702fbd75-83ea-491b-9326-cd04ce73097a"/>
    <ds:schemaRef ds:uri="508ba6eb-9e09-4fd5-92f2-2d9921329f2d"/>
    <ds:schemaRef ds:uri="14a9c00f-d9e3-4eb9-aad3-f69239d17d9c"/>
    <ds:schemaRef ds:uri="80d7e988-bfdd-4980-b6cb-f22db3610b03"/>
  </ds:schemaRefs>
</ds:datastoreItem>
</file>

<file path=customXml/itemProps2.xml><?xml version="1.0" encoding="utf-8"?>
<ds:datastoreItem xmlns:ds="http://schemas.openxmlformats.org/officeDocument/2006/customXml" ds:itemID="{C564086B-797A-483C-A4FD-9B985D15BE01}">
  <ds:schemaRefs>
    <ds:schemaRef ds:uri="http://schemas.microsoft.com/sharepoint/v3/contenttype/forms"/>
  </ds:schemaRefs>
</ds:datastoreItem>
</file>

<file path=customXml/itemProps3.xml><?xml version="1.0" encoding="utf-8"?>
<ds:datastoreItem xmlns:ds="http://schemas.openxmlformats.org/officeDocument/2006/customXml" ds:itemID="{DFA1EE46-2773-46C2-9BCF-0BEF18780842}">
  <ds:schemaRefs>
    <ds:schemaRef ds:uri="http://schemas.microsoft.com/sharepoint/events"/>
  </ds:schemaRefs>
</ds:datastoreItem>
</file>

<file path=customXml/itemProps4.xml><?xml version="1.0" encoding="utf-8"?>
<ds:datastoreItem xmlns:ds="http://schemas.openxmlformats.org/officeDocument/2006/customXml" ds:itemID="{A6BB48FF-8CE4-4D4F-888D-65615EFA4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14a9c00f-d9e3-4eb9-aad3-f69239d17d9c"/>
    <ds:schemaRef ds:uri="702fbd75-83ea-491b-9326-cd04ce73097a"/>
    <ds:schemaRef ds:uri="80d7e988-bfdd-4980-b6cb-f22db36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6947BF-D636-4F45-B8B7-576493514C51}">
  <ds:schemaRefs>
    <ds:schemaRef ds:uri="http://schemas.microsoft.com/office/2006/metadata/longProperties"/>
  </ds:schemaRefs>
</ds:datastoreItem>
</file>

<file path=customXml/itemProps6.xml><?xml version="1.0" encoding="utf-8"?>
<ds:datastoreItem xmlns:ds="http://schemas.openxmlformats.org/officeDocument/2006/customXml" ds:itemID="{689E730B-8B13-4C96-98E1-5911246E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6399</Words>
  <Characters>38517</Characters>
  <Application>Microsoft Office Word</Application>
  <DocSecurity>0</DocSecurity>
  <Lines>320</Lines>
  <Paragraphs>89</Paragraphs>
  <ScaleCrop>false</ScaleCrop>
  <Company>European Commission</Company>
  <LinksUpToDate>false</LinksUpToDate>
  <CharactersWithSpaces>44827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NIYONGABO, Zaïdi</cp:lastModifiedBy>
  <cp:revision>10</cp:revision>
  <cp:lastPrinted>2015-02-25T15:21:00Z</cp:lastPrinted>
  <dcterms:created xsi:type="dcterms:W3CDTF">2025-12-16T15:31:00Z</dcterms:created>
  <dcterms:modified xsi:type="dcterms:W3CDTF">2025-12-16T16:12:00Z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Type_Document">
    <vt:lpwstr>8;#Template|507c20e7-7939-4ae2-9a5d-822aa0fd4f74</vt:lpwstr>
  </property>
  <property fmtid="{D5CDD505-2E9C-101B-9397-08002B2CF9AE}" pid="4" name="Owner">
    <vt:lpwstr>19;#FIN:Contractfin ＆ Legal|f02f01d1-a4cc-4ad5-947e-c890f37974f2</vt:lpwstr>
  </property>
  <property fmtid="{D5CDD505-2E9C-101B-9397-08002B2CF9AE}" pid="5" name="Language">
    <vt:lpwstr>2;#FR|e5b11214-e6fc-4287-b1cb-b050c041462c</vt:lpwstr>
  </property>
  <property fmtid="{D5CDD505-2E9C-101B-9397-08002B2CF9AE}" pid="6" name="ContentTypeId">
    <vt:lpwstr>0x010100A054E23CC720224AB55CD5109E0645C0004DA5A7F9CC1A1449BD7F4E4FD1658182</vt:lpwstr>
  </property>
  <property fmtid="{D5CDD505-2E9C-101B-9397-08002B2CF9AE}" pid="7" name="_dlc_DocIdItemGuid">
    <vt:lpwstr>4fd0ccec-12df-4363-ac01-6de8e6925e4d</vt:lpwstr>
  </property>
  <property fmtid="{D5CDD505-2E9C-101B-9397-08002B2CF9AE}" pid="8" name="ENABEL_Service">
    <vt:lpwstr>51;#08.02.01. Call for Proposals_Appel à Propositions|0d6a6f64-ec9a-43d2-956b-27c513f4fced</vt:lpwstr>
  </property>
  <property fmtid="{D5CDD505-2E9C-101B-9397-08002B2CF9AE}" pid="9" name="Document_Language">
    <vt:lpwstr>6;#FR|e5b11214-e6fc-4287-b1cb-b050c041462c</vt:lpwstr>
  </property>
  <property fmtid="{D5CDD505-2E9C-101B-9397-08002B2CF9AE}" pid="10" name="Country">
    <vt:lpwstr>1;#BDI|6a9dcac3-72aa-4e48-8d07-6a290ee11ae9</vt:lpwstr>
  </property>
  <property fmtid="{D5CDD505-2E9C-101B-9397-08002B2CF9AE}" pid="11" name="MediaServiceImageTags">
    <vt:lpwstr/>
  </property>
  <property fmtid="{D5CDD505-2E9C-101B-9397-08002B2CF9AE}" pid="12" name="l9d65098618b4a8fbbe87718e7187e6b">
    <vt:lpwstr/>
  </property>
  <property fmtid="{D5CDD505-2E9C-101B-9397-08002B2CF9AE}" pid="13" name="Document_Type">
    <vt:lpwstr/>
  </property>
  <property fmtid="{D5CDD505-2E9C-101B-9397-08002B2CF9AE}" pid="14" name="Document_Status">
    <vt:lpwstr/>
  </property>
  <property fmtid="{D5CDD505-2E9C-101B-9397-08002B2CF9AE}" pid="15" name="Contract_reference">
    <vt:lpwstr/>
  </property>
  <property fmtid="{D5CDD505-2E9C-101B-9397-08002B2CF9AE}" pid="16" name="Project_code">
    <vt:lpwstr/>
  </property>
  <property fmtid="{D5CDD505-2E9C-101B-9397-08002B2CF9AE}" pid="17" name="e2b781e9cad840cd89b90f5a7e989839">
    <vt:lpwstr/>
  </property>
</Properties>
</file>