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641B" w14:textId="77777777" w:rsidR="009B263B" w:rsidRPr="00572217" w:rsidRDefault="009B263B" w:rsidP="00E434FA">
      <w:pPr>
        <w:jc w:val="both"/>
        <w:rPr>
          <w:rFonts w:ascii="Georgia" w:hAnsi="Georgia"/>
          <w:sz w:val="21"/>
          <w:szCs w:val="21"/>
        </w:rPr>
      </w:pPr>
    </w:p>
    <w:p w14:paraId="184D3BE6" w14:textId="200094DB" w:rsidR="009B263B" w:rsidRPr="0053310B" w:rsidRDefault="009B263B" w:rsidP="0053310B">
      <w:pPr>
        <w:pStyle w:val="SubTitle2"/>
        <w:rPr>
          <w:rFonts w:ascii="Georgia" w:hAnsi="Georgia" w:cs="Arial"/>
          <w:color w:val="404040"/>
          <w:sz w:val="20"/>
        </w:rPr>
      </w:pPr>
      <w:r w:rsidRPr="00572217">
        <w:rPr>
          <w:rFonts w:ascii="Georgia" w:hAnsi="Georgia"/>
          <w:sz w:val="21"/>
          <w:szCs w:val="21"/>
        </w:rPr>
        <w:t>APERCU DES QUESTIONS</w:t>
      </w:r>
      <w:r w:rsidR="00115A27">
        <w:rPr>
          <w:rFonts w:ascii="Georgia" w:hAnsi="Georgia"/>
          <w:sz w:val="21"/>
          <w:szCs w:val="21"/>
        </w:rPr>
        <w:t>-REPONSES</w:t>
      </w:r>
      <w:r w:rsidRPr="00572217">
        <w:rPr>
          <w:rFonts w:ascii="Georgia" w:hAnsi="Georgia"/>
          <w:sz w:val="21"/>
          <w:szCs w:val="21"/>
        </w:rPr>
        <w:t xml:space="preserve"> RELATIF</w:t>
      </w:r>
      <w:r w:rsidR="00B9295A" w:rsidRPr="00572217">
        <w:rPr>
          <w:rFonts w:ascii="Georgia" w:hAnsi="Georgia"/>
          <w:sz w:val="21"/>
          <w:szCs w:val="21"/>
        </w:rPr>
        <w:t xml:space="preserve"> A </w:t>
      </w:r>
      <w:r w:rsidR="00BC10D4" w:rsidRPr="00572217">
        <w:rPr>
          <w:rFonts w:ascii="Georgia" w:hAnsi="Georgia"/>
          <w:sz w:val="21"/>
          <w:szCs w:val="21"/>
        </w:rPr>
        <w:t>LA CONVENTION</w:t>
      </w:r>
      <w:r w:rsidR="00A3419D" w:rsidRPr="00572217">
        <w:rPr>
          <w:rFonts w:ascii="Georgia" w:hAnsi="Georgia"/>
          <w:sz w:val="21"/>
          <w:szCs w:val="21"/>
        </w:rPr>
        <w:t xml:space="preserve"> DE SUBSIDE</w:t>
      </w:r>
      <w:r w:rsidRPr="00572217">
        <w:rPr>
          <w:rFonts w:ascii="Georgia" w:hAnsi="Georgia"/>
          <w:sz w:val="21"/>
          <w:szCs w:val="21"/>
        </w:rPr>
        <w:t xml:space="preserve"> N° </w:t>
      </w:r>
      <w:r w:rsidRPr="00E41C4B">
        <w:rPr>
          <w:rFonts w:ascii="Georgia" w:hAnsi="Georgia"/>
          <w:sz w:val="21"/>
          <w:szCs w:val="21"/>
        </w:rPr>
        <w:t>BDI23006-100</w:t>
      </w:r>
      <w:r w:rsidR="00B9295A" w:rsidRPr="00E41C4B">
        <w:rPr>
          <w:rFonts w:ascii="Georgia" w:hAnsi="Georgia"/>
          <w:sz w:val="21"/>
          <w:szCs w:val="21"/>
        </w:rPr>
        <w:t>24</w:t>
      </w:r>
      <w:r w:rsidRPr="00E41C4B">
        <w:rPr>
          <w:rFonts w:ascii="Georgia" w:hAnsi="Georgia"/>
          <w:sz w:val="21"/>
          <w:szCs w:val="21"/>
        </w:rPr>
        <w:t xml:space="preserve"> </w:t>
      </w:r>
      <w:r w:rsidR="00A25582" w:rsidRPr="00E41C4B">
        <w:rPr>
          <w:rFonts w:ascii="Georgia" w:hAnsi="Georgia"/>
          <w:sz w:val="21"/>
          <w:szCs w:val="21"/>
        </w:rPr>
        <w:t>« </w:t>
      </w:r>
      <w:r w:rsidR="001916CB" w:rsidRPr="00E41C4B">
        <w:rPr>
          <w:rFonts w:ascii="Georgia" w:hAnsi="Georgia" w:cs="Arial"/>
          <w:bCs/>
          <w:sz w:val="21"/>
          <w:szCs w:val="21"/>
        </w:rPr>
        <w:t>Mobilisation pour la réinsertion des adolescentes mères dans le cycle post-fondamental: identification, accompagnement et rattrapage</w:t>
      </w:r>
      <w:r w:rsidR="0053310B">
        <w:rPr>
          <w:rFonts w:ascii="Georgia" w:hAnsi="Georgia" w:cs="Arial"/>
          <w:bCs/>
          <w:sz w:val="20"/>
        </w:rPr>
        <w:t> »</w:t>
      </w:r>
    </w:p>
    <w:tbl>
      <w:tblPr>
        <w:tblStyle w:val="Grilledutableau"/>
        <w:tblW w:w="11057" w:type="dxa"/>
        <w:tblInd w:w="-1139" w:type="dxa"/>
        <w:tblLook w:val="04A0" w:firstRow="1" w:lastRow="0" w:firstColumn="1" w:lastColumn="0" w:noHBand="0" w:noVBand="1"/>
      </w:tblPr>
      <w:tblGrid>
        <w:gridCol w:w="5670"/>
        <w:gridCol w:w="5387"/>
      </w:tblGrid>
      <w:tr w:rsidR="009B263B" w:rsidRPr="00572217" w14:paraId="537C71ED" w14:textId="77777777" w:rsidTr="00E434FA">
        <w:tc>
          <w:tcPr>
            <w:tcW w:w="5670" w:type="dxa"/>
          </w:tcPr>
          <w:p w14:paraId="65FFA318" w14:textId="77777777" w:rsidR="009B263B" w:rsidRPr="00572217" w:rsidRDefault="009B263B" w:rsidP="002D5578">
            <w:pPr>
              <w:tabs>
                <w:tab w:val="left" w:pos="1301"/>
              </w:tabs>
              <w:jc w:val="center"/>
              <w:rPr>
                <w:rFonts w:ascii="Georgia" w:hAnsi="Georgia"/>
                <w:b/>
                <w:bCs/>
                <w:sz w:val="21"/>
                <w:szCs w:val="21"/>
              </w:rPr>
            </w:pPr>
            <w:r w:rsidRPr="00572217">
              <w:rPr>
                <w:rFonts w:ascii="Georgia" w:hAnsi="Georgia"/>
                <w:b/>
                <w:bCs/>
                <w:sz w:val="21"/>
                <w:szCs w:val="21"/>
              </w:rPr>
              <w:t>QUESTION</w:t>
            </w:r>
          </w:p>
        </w:tc>
        <w:tc>
          <w:tcPr>
            <w:tcW w:w="5387" w:type="dxa"/>
          </w:tcPr>
          <w:p w14:paraId="1B20C6EF" w14:textId="0E6B34E0" w:rsidR="009B263B" w:rsidRPr="00572217" w:rsidRDefault="00D1488B" w:rsidP="00D1488B">
            <w:pPr>
              <w:tabs>
                <w:tab w:val="left" w:pos="1301"/>
              </w:tabs>
              <w:rPr>
                <w:rFonts w:ascii="Georgia" w:hAnsi="Georgia"/>
                <w:b/>
                <w:bCs/>
                <w:sz w:val="21"/>
                <w:szCs w:val="21"/>
              </w:rPr>
            </w:pPr>
            <w:r>
              <w:rPr>
                <w:rFonts w:ascii="Georgia" w:hAnsi="Georgia"/>
                <w:b/>
                <w:bCs/>
                <w:sz w:val="21"/>
                <w:szCs w:val="21"/>
              </w:rPr>
              <w:t xml:space="preserve">                                 </w:t>
            </w:r>
            <w:r w:rsidR="009B263B" w:rsidRPr="00572217">
              <w:rPr>
                <w:rFonts w:ascii="Georgia" w:hAnsi="Georgia"/>
                <w:b/>
                <w:bCs/>
                <w:sz w:val="21"/>
                <w:szCs w:val="21"/>
              </w:rPr>
              <w:t>REPONSE</w:t>
            </w:r>
          </w:p>
        </w:tc>
      </w:tr>
      <w:tr w:rsidR="009B263B" w:rsidRPr="00572217" w14:paraId="5ED903E8" w14:textId="77777777" w:rsidTr="00E434FA">
        <w:tc>
          <w:tcPr>
            <w:tcW w:w="5670" w:type="dxa"/>
          </w:tcPr>
          <w:p w14:paraId="1EB96085" w14:textId="26BBFE5F" w:rsidR="006B2D8C" w:rsidRPr="00572217" w:rsidRDefault="006B2D8C" w:rsidP="00E434FA">
            <w:pPr>
              <w:numPr>
                <w:ilvl w:val="0"/>
                <w:numId w:val="1"/>
              </w:numPr>
              <w:spacing w:before="100" w:beforeAutospacing="1" w:after="100" w:afterAutospacing="1"/>
              <w:jc w:val="both"/>
              <w:rPr>
                <w:rFonts w:ascii="Georgia" w:eastAsia="Times New Roman" w:hAnsi="Georgia" w:cs="Aptos"/>
                <w:color w:val="000000"/>
                <w:kern w:val="0"/>
                <w:sz w:val="21"/>
                <w:szCs w:val="21"/>
                <w:lang w:eastAsia="fr-BI"/>
                <w14:ligatures w14:val="none"/>
              </w:rPr>
            </w:pPr>
            <w:r w:rsidRPr="00572217">
              <w:rPr>
                <w:rFonts w:ascii="Georgia" w:eastAsia="Times New Roman" w:hAnsi="Georgia" w:cs="Aptos"/>
                <w:color w:val="000000"/>
                <w:kern w:val="0"/>
                <w:sz w:val="21"/>
                <w:szCs w:val="21"/>
                <w:lang w:eastAsia="fr-BI"/>
                <w14:ligatures w14:val="none"/>
              </w:rPr>
              <w:t xml:space="preserve">Il est indiqué que le critère "être établi ou représenté au Burundi" est facultatif. World Vision France souhaite soutenir activement World Vision Burundi pour la mise en œuvre de ces projets (demandeur : World Vision France ; </w:t>
            </w:r>
            <w:r w:rsidR="00640441" w:rsidRPr="00572217">
              <w:rPr>
                <w:rFonts w:ascii="Georgia" w:eastAsia="Times New Roman" w:hAnsi="Georgia" w:cs="Aptos"/>
                <w:color w:val="000000"/>
                <w:kern w:val="0"/>
                <w:sz w:val="21"/>
                <w:szCs w:val="21"/>
                <w:lang w:eastAsia="fr-BI"/>
                <w14:ligatures w14:val="none"/>
              </w:rPr>
              <w:t>codemandeur</w:t>
            </w:r>
            <w:r w:rsidRPr="00572217">
              <w:rPr>
                <w:rFonts w:ascii="Georgia" w:eastAsia="Times New Roman" w:hAnsi="Georgia" w:cs="Aptos"/>
                <w:color w:val="000000"/>
                <w:kern w:val="0"/>
                <w:sz w:val="21"/>
                <w:szCs w:val="21"/>
                <w:lang w:eastAsia="fr-BI"/>
                <w14:ligatures w14:val="none"/>
              </w:rPr>
              <w:t xml:space="preserve"> : World Vision Burundi). Pourriez-vous confirmer notre éligibilité ?</w:t>
            </w:r>
          </w:p>
          <w:p w14:paraId="48B89E6A" w14:textId="77777777" w:rsidR="006B2D8C" w:rsidRPr="00572217" w:rsidRDefault="006B2D8C" w:rsidP="00E434FA">
            <w:pPr>
              <w:numPr>
                <w:ilvl w:val="0"/>
                <w:numId w:val="1"/>
              </w:numPr>
              <w:spacing w:before="100" w:beforeAutospacing="1" w:after="100" w:afterAutospacing="1"/>
              <w:jc w:val="both"/>
              <w:rPr>
                <w:rFonts w:ascii="Georgia" w:eastAsia="Times New Roman" w:hAnsi="Georgia" w:cs="Aptos"/>
                <w:color w:val="000000"/>
                <w:kern w:val="0"/>
                <w:sz w:val="21"/>
                <w:szCs w:val="21"/>
                <w:lang w:eastAsia="fr-BI"/>
                <w14:ligatures w14:val="none"/>
              </w:rPr>
            </w:pPr>
            <w:r w:rsidRPr="00572217">
              <w:rPr>
                <w:rFonts w:ascii="Georgia" w:eastAsia="Times New Roman" w:hAnsi="Georgia" w:cs="Aptos"/>
                <w:color w:val="000000"/>
                <w:kern w:val="0"/>
                <w:sz w:val="21"/>
                <w:szCs w:val="21"/>
                <w:lang w:eastAsia="fr-BI"/>
                <w14:ligatures w14:val="none"/>
              </w:rPr>
              <w:t>Est-il correct que nous pouvons répondre aux deux appels à projet ? </w:t>
            </w:r>
          </w:p>
          <w:p w14:paraId="640012E0" w14:textId="77777777" w:rsidR="009B263B" w:rsidRPr="00572217" w:rsidRDefault="009B263B" w:rsidP="00E434FA">
            <w:pPr>
              <w:tabs>
                <w:tab w:val="left" w:pos="1301"/>
              </w:tabs>
              <w:jc w:val="both"/>
              <w:rPr>
                <w:rFonts w:ascii="Georgia" w:hAnsi="Georgia"/>
                <w:sz w:val="21"/>
                <w:szCs w:val="21"/>
              </w:rPr>
            </w:pPr>
          </w:p>
        </w:tc>
        <w:tc>
          <w:tcPr>
            <w:tcW w:w="5387" w:type="dxa"/>
          </w:tcPr>
          <w:p w14:paraId="2A15D2CA" w14:textId="7815C4BC" w:rsidR="00B56249" w:rsidRPr="00572217" w:rsidRDefault="00B56249" w:rsidP="00E434FA">
            <w:pPr>
              <w:jc w:val="both"/>
              <w:textAlignment w:val="baseline"/>
              <w:rPr>
                <w:rFonts w:ascii="Georgia" w:eastAsia="Times New Roman" w:hAnsi="Georgia" w:cs="Times New Roman"/>
                <w:color w:val="000000"/>
                <w:kern w:val="0"/>
                <w:sz w:val="21"/>
                <w:szCs w:val="21"/>
                <w:lang w:eastAsia="fr-BI"/>
                <w14:ligatures w14:val="none"/>
              </w:rPr>
            </w:pPr>
            <w:r w:rsidRPr="00572217">
              <w:rPr>
                <w:rFonts w:ascii="Georgia" w:eastAsia="Times New Roman" w:hAnsi="Georgia" w:cs="Times New Roman"/>
                <w:color w:val="000000"/>
                <w:kern w:val="0"/>
                <w:sz w:val="21"/>
                <w:szCs w:val="21"/>
                <w:lang w:eastAsia="fr-BI"/>
                <w14:ligatures w14:val="none"/>
              </w:rPr>
              <w:t>Réponse/question1</w:t>
            </w:r>
            <w:r w:rsidR="00024F4D">
              <w:rPr>
                <w:rFonts w:ascii="Georgia" w:eastAsia="Times New Roman" w:hAnsi="Georgia" w:cs="Times New Roman"/>
                <w:color w:val="000000"/>
                <w:kern w:val="0"/>
                <w:sz w:val="21"/>
                <w:szCs w:val="21"/>
                <w:lang w:eastAsia="fr-BI"/>
                <w14:ligatures w14:val="none"/>
              </w:rPr>
              <w:t xml:space="preserve"> </w:t>
            </w:r>
            <w:r w:rsidRPr="00572217">
              <w:rPr>
                <w:rFonts w:ascii="Georgia" w:eastAsia="Times New Roman" w:hAnsi="Georgia" w:cs="Times New Roman"/>
                <w:color w:val="000000"/>
                <w:kern w:val="0"/>
                <w:sz w:val="21"/>
                <w:szCs w:val="21"/>
                <w:lang w:eastAsia="fr-BI"/>
                <w14:ligatures w14:val="none"/>
              </w:rPr>
              <w:t>: Même si l'éligibilité dépend</w:t>
            </w:r>
            <w:r w:rsidR="000C00AC">
              <w:rPr>
                <w:rFonts w:ascii="Georgia" w:eastAsia="Times New Roman" w:hAnsi="Georgia" w:cs="Times New Roman"/>
                <w:color w:val="000000"/>
                <w:kern w:val="0"/>
                <w:sz w:val="21"/>
                <w:szCs w:val="21"/>
                <w:lang w:eastAsia="fr-BI"/>
                <w14:ligatures w14:val="none"/>
              </w:rPr>
              <w:t xml:space="preserve"> aussi </w:t>
            </w:r>
            <w:r w:rsidR="000C00AC" w:rsidRPr="00572217">
              <w:rPr>
                <w:rFonts w:ascii="Georgia" w:eastAsia="Times New Roman" w:hAnsi="Georgia" w:cs="Times New Roman"/>
                <w:color w:val="000000"/>
                <w:kern w:val="0"/>
                <w:sz w:val="21"/>
                <w:szCs w:val="21"/>
                <w:lang w:eastAsia="fr-BI"/>
                <w14:ligatures w14:val="none"/>
              </w:rPr>
              <w:t>d’autres</w:t>
            </w:r>
            <w:r w:rsidRPr="00572217">
              <w:rPr>
                <w:rFonts w:ascii="Georgia" w:eastAsia="Times New Roman" w:hAnsi="Georgia" w:cs="Times New Roman"/>
                <w:color w:val="000000"/>
                <w:kern w:val="0"/>
                <w:sz w:val="21"/>
                <w:szCs w:val="21"/>
                <w:lang w:eastAsia="fr-BI"/>
                <w14:ligatures w14:val="none"/>
              </w:rPr>
              <w:t xml:space="preserve"> </w:t>
            </w:r>
            <w:r w:rsidR="00640441" w:rsidRPr="00572217">
              <w:rPr>
                <w:rFonts w:ascii="Georgia" w:eastAsia="Times New Roman" w:hAnsi="Georgia" w:cs="Times New Roman"/>
                <w:color w:val="000000"/>
                <w:kern w:val="0"/>
                <w:sz w:val="21"/>
                <w:szCs w:val="21"/>
                <w:lang w:eastAsia="fr-BI"/>
                <w14:ligatures w14:val="none"/>
              </w:rPr>
              <w:t>critères,</w:t>
            </w:r>
            <w:r w:rsidRPr="00572217">
              <w:rPr>
                <w:rFonts w:ascii="Georgia" w:eastAsia="Times New Roman" w:hAnsi="Georgia" w:cs="Times New Roman"/>
                <w:color w:val="000000"/>
                <w:kern w:val="0"/>
                <w:sz w:val="21"/>
                <w:szCs w:val="21"/>
                <w:lang w:eastAsia="fr-BI"/>
                <w14:ligatures w14:val="none"/>
              </w:rPr>
              <w:t xml:space="preserve"> vous êtes conforme par rapport à ce critère pourvu que WORLD VISION ait l'autorisation de travailler au Burundi.</w:t>
            </w:r>
          </w:p>
          <w:p w14:paraId="22446A59" w14:textId="77777777" w:rsidR="00B56249" w:rsidRPr="00572217" w:rsidRDefault="00B56249" w:rsidP="00E434FA">
            <w:pPr>
              <w:jc w:val="both"/>
              <w:textAlignment w:val="baseline"/>
              <w:rPr>
                <w:rFonts w:ascii="Georgia" w:eastAsia="Times New Roman" w:hAnsi="Georgia" w:cs="Times New Roman"/>
                <w:color w:val="000000"/>
                <w:kern w:val="0"/>
                <w:sz w:val="21"/>
                <w:szCs w:val="21"/>
                <w:lang w:eastAsia="fr-BI"/>
                <w14:ligatures w14:val="none"/>
              </w:rPr>
            </w:pPr>
          </w:p>
          <w:p w14:paraId="35B09F71" w14:textId="4A441830" w:rsidR="00B56249" w:rsidRPr="00572217" w:rsidRDefault="00B56249" w:rsidP="00E434FA">
            <w:pPr>
              <w:jc w:val="both"/>
              <w:textAlignment w:val="baseline"/>
              <w:rPr>
                <w:rFonts w:ascii="Georgia" w:eastAsia="Times New Roman" w:hAnsi="Georgia" w:cs="Times New Roman"/>
                <w:color w:val="000000"/>
                <w:kern w:val="0"/>
                <w:sz w:val="21"/>
                <w:szCs w:val="21"/>
                <w:lang w:eastAsia="fr-BI"/>
                <w14:ligatures w14:val="none"/>
              </w:rPr>
            </w:pPr>
            <w:r w:rsidRPr="00572217">
              <w:rPr>
                <w:rFonts w:ascii="Georgia" w:eastAsia="Times New Roman" w:hAnsi="Georgia" w:cs="Times New Roman"/>
                <w:color w:val="000000"/>
                <w:kern w:val="0"/>
                <w:sz w:val="21"/>
                <w:szCs w:val="21"/>
                <w:lang w:eastAsia="fr-BI"/>
                <w14:ligatures w14:val="none"/>
              </w:rPr>
              <w:t>Réponse/Question 2</w:t>
            </w:r>
            <w:r w:rsidR="00024F4D">
              <w:rPr>
                <w:rFonts w:ascii="Georgia" w:eastAsia="Times New Roman" w:hAnsi="Georgia" w:cs="Times New Roman"/>
                <w:color w:val="000000"/>
                <w:kern w:val="0"/>
                <w:sz w:val="21"/>
                <w:szCs w:val="21"/>
                <w:lang w:eastAsia="fr-BI"/>
                <w14:ligatures w14:val="none"/>
              </w:rPr>
              <w:t xml:space="preserve"> </w:t>
            </w:r>
            <w:r w:rsidRPr="00572217">
              <w:rPr>
                <w:rFonts w:ascii="Georgia" w:eastAsia="Times New Roman" w:hAnsi="Georgia" w:cs="Times New Roman"/>
                <w:color w:val="000000"/>
                <w:kern w:val="0"/>
                <w:sz w:val="21"/>
                <w:szCs w:val="21"/>
                <w:lang w:eastAsia="fr-BI"/>
                <w14:ligatures w14:val="none"/>
              </w:rPr>
              <w:t>: Oui</w:t>
            </w:r>
            <w:r w:rsidR="000C00AC">
              <w:rPr>
                <w:rFonts w:ascii="Georgia" w:eastAsia="Times New Roman" w:hAnsi="Georgia" w:cs="Times New Roman"/>
                <w:color w:val="000000"/>
                <w:kern w:val="0"/>
                <w:sz w:val="21"/>
                <w:szCs w:val="21"/>
                <w:lang w:eastAsia="fr-BI"/>
                <w14:ligatures w14:val="none"/>
              </w:rPr>
              <w:t xml:space="preserve">, </w:t>
            </w:r>
            <w:r w:rsidRPr="00572217">
              <w:rPr>
                <w:rFonts w:ascii="Georgia" w:eastAsia="Times New Roman" w:hAnsi="Georgia" w:cs="Times New Roman"/>
                <w:color w:val="000000"/>
                <w:kern w:val="0"/>
                <w:sz w:val="21"/>
                <w:szCs w:val="21"/>
                <w:lang w:eastAsia="fr-BI"/>
                <w14:ligatures w14:val="none"/>
              </w:rPr>
              <w:t xml:space="preserve">vous pouvez répondre aux deux appels du projet à condition de remplir les exigences de chaque </w:t>
            </w:r>
            <w:r w:rsidR="00640441" w:rsidRPr="00572217">
              <w:rPr>
                <w:rFonts w:ascii="Georgia" w:eastAsia="Times New Roman" w:hAnsi="Georgia" w:cs="Times New Roman"/>
                <w:color w:val="000000"/>
                <w:kern w:val="0"/>
                <w:sz w:val="21"/>
                <w:szCs w:val="21"/>
                <w:lang w:eastAsia="fr-BI"/>
                <w14:ligatures w14:val="none"/>
              </w:rPr>
              <w:t>appel. Prière</w:t>
            </w:r>
            <w:r w:rsidRPr="00572217">
              <w:rPr>
                <w:rFonts w:ascii="Georgia" w:eastAsia="Times New Roman" w:hAnsi="Georgia" w:cs="Times New Roman"/>
                <w:color w:val="000000"/>
                <w:kern w:val="0"/>
                <w:sz w:val="21"/>
                <w:szCs w:val="21"/>
                <w:lang w:eastAsia="fr-BI"/>
                <w14:ligatures w14:val="none"/>
              </w:rPr>
              <w:t xml:space="preserve"> alors de bien lire les lignes directrices de chaque </w:t>
            </w:r>
            <w:r w:rsidR="00640441" w:rsidRPr="00572217">
              <w:rPr>
                <w:rFonts w:ascii="Georgia" w:eastAsia="Times New Roman" w:hAnsi="Georgia" w:cs="Times New Roman"/>
                <w:color w:val="000000"/>
                <w:kern w:val="0"/>
                <w:sz w:val="21"/>
                <w:szCs w:val="21"/>
                <w:lang w:eastAsia="fr-BI"/>
                <w14:ligatures w14:val="none"/>
              </w:rPr>
              <w:t>appel</w:t>
            </w:r>
            <w:r w:rsidRPr="00572217">
              <w:rPr>
                <w:rFonts w:ascii="Georgia" w:eastAsia="Times New Roman" w:hAnsi="Georgia" w:cs="Times New Roman"/>
                <w:color w:val="000000"/>
                <w:kern w:val="0"/>
                <w:sz w:val="21"/>
                <w:szCs w:val="21"/>
                <w:lang w:eastAsia="fr-BI"/>
                <w14:ligatures w14:val="none"/>
              </w:rPr>
              <w:t xml:space="preserve"> à propositions.</w:t>
            </w:r>
          </w:p>
          <w:p w14:paraId="61E665B7" w14:textId="77777777" w:rsidR="009B263B" w:rsidRPr="00572217" w:rsidRDefault="009B263B" w:rsidP="00E434FA">
            <w:pPr>
              <w:jc w:val="both"/>
              <w:rPr>
                <w:rFonts w:ascii="Georgia" w:hAnsi="Georgia"/>
                <w:sz w:val="21"/>
                <w:szCs w:val="21"/>
              </w:rPr>
            </w:pPr>
          </w:p>
        </w:tc>
      </w:tr>
      <w:tr w:rsidR="009B263B" w:rsidRPr="00572217" w14:paraId="77C58CA2" w14:textId="77777777" w:rsidTr="00E434FA">
        <w:trPr>
          <w:trHeight w:val="5375"/>
        </w:trPr>
        <w:tc>
          <w:tcPr>
            <w:tcW w:w="5670" w:type="dxa"/>
          </w:tcPr>
          <w:p w14:paraId="1D707CB8" w14:textId="7DFAA79D" w:rsidR="00C13060" w:rsidRPr="00E434FA" w:rsidRDefault="00C13060" w:rsidP="00E434FA">
            <w:pPr>
              <w:pStyle w:val="NormalWeb"/>
              <w:shd w:val="clear" w:color="auto" w:fill="FFFFFF"/>
              <w:spacing w:before="0" w:beforeAutospacing="0" w:after="0" w:afterAutospacing="0"/>
              <w:jc w:val="both"/>
              <w:rPr>
                <w:rFonts w:ascii="Georgia" w:hAnsi="Georgia"/>
                <w:sz w:val="21"/>
                <w:szCs w:val="21"/>
              </w:rPr>
            </w:pPr>
            <w:r w:rsidRPr="00E434FA">
              <w:rPr>
                <w:rFonts w:ascii="Georgia" w:hAnsi="Georgia" w:cs="Calibri"/>
                <w:sz w:val="21"/>
                <w:szCs w:val="21"/>
                <w:bdr w:val="none" w:sz="0" w:space="0" w:color="auto" w:frame="1"/>
              </w:rPr>
              <w:t>SCI Burundi et SC Suède sont intéressés à soumettre la note conceptuelle relative à l’appel à proposition indiqué avec référence « BDI23006-</w:t>
            </w:r>
            <w:r w:rsidRPr="00E434FA">
              <w:rPr>
                <w:rStyle w:val="marknyzvi95su"/>
                <w:rFonts w:ascii="Georgia" w:eastAsiaTheme="majorEastAsia" w:hAnsi="Georgia" w:cs="Calibri"/>
                <w:sz w:val="21"/>
                <w:szCs w:val="21"/>
                <w:bdr w:val="none" w:sz="0" w:space="0" w:color="auto" w:frame="1"/>
              </w:rPr>
              <w:t>10024</w:t>
            </w:r>
            <w:r w:rsidRPr="00E434FA">
              <w:rPr>
                <w:rFonts w:ascii="Georgia" w:hAnsi="Georgia" w:cs="Calibri"/>
                <w:sz w:val="21"/>
                <w:szCs w:val="21"/>
                <w:bdr w:val="none" w:sz="0" w:space="0" w:color="auto" w:frame="1"/>
              </w:rPr>
              <w:t> Mobilisation pour la réinsertion des adolescentes mères dans le cycle post-</w:t>
            </w:r>
            <w:r w:rsidR="00572217" w:rsidRPr="00E434FA">
              <w:rPr>
                <w:rFonts w:ascii="Georgia" w:hAnsi="Georgia" w:cs="Calibri"/>
                <w:sz w:val="21"/>
                <w:szCs w:val="21"/>
                <w:bdr w:val="none" w:sz="0" w:space="0" w:color="auto" w:frame="1"/>
              </w:rPr>
              <w:t>fondamental :</w:t>
            </w:r>
            <w:r w:rsidRPr="00E434FA">
              <w:rPr>
                <w:rFonts w:ascii="Georgia" w:hAnsi="Georgia" w:cs="Calibri"/>
                <w:sz w:val="21"/>
                <w:szCs w:val="21"/>
                <w:bdr w:val="none" w:sz="0" w:space="0" w:color="auto" w:frame="1"/>
              </w:rPr>
              <w:t xml:space="preserve"> identification, accompagnement et rattrapage » et une date limite de soumission établie le 13 juin 2025.</w:t>
            </w:r>
          </w:p>
          <w:p w14:paraId="7F6D5A42" w14:textId="77777777" w:rsidR="00C13060" w:rsidRPr="00E434FA" w:rsidRDefault="00C13060" w:rsidP="00E434FA">
            <w:pPr>
              <w:pStyle w:val="NormalWeb"/>
              <w:shd w:val="clear" w:color="auto" w:fill="FFFFFF"/>
              <w:spacing w:before="0" w:beforeAutospacing="0" w:after="0" w:afterAutospacing="0"/>
              <w:jc w:val="both"/>
              <w:rPr>
                <w:rFonts w:ascii="Georgia" w:hAnsi="Georgia"/>
                <w:sz w:val="21"/>
                <w:szCs w:val="21"/>
              </w:rPr>
            </w:pPr>
            <w:r w:rsidRPr="00E434FA">
              <w:rPr>
                <w:rFonts w:ascii="Georgia" w:hAnsi="Georgia" w:cs="Calibri"/>
                <w:sz w:val="21"/>
                <w:szCs w:val="21"/>
                <w:bdr w:val="none" w:sz="0" w:space="0" w:color="auto" w:frame="1"/>
              </w:rPr>
              <w:t> </w:t>
            </w:r>
          </w:p>
          <w:p w14:paraId="212C97C1" w14:textId="1D425DC9" w:rsidR="00C13060" w:rsidRPr="00E434FA" w:rsidRDefault="00C13060" w:rsidP="00E434FA">
            <w:pPr>
              <w:pStyle w:val="NormalWeb"/>
              <w:shd w:val="clear" w:color="auto" w:fill="FFFFFF"/>
              <w:spacing w:before="0" w:beforeAutospacing="0" w:after="0" w:afterAutospacing="0"/>
              <w:jc w:val="both"/>
              <w:rPr>
                <w:rFonts w:ascii="Georgia" w:hAnsi="Georgia"/>
                <w:sz w:val="21"/>
                <w:szCs w:val="21"/>
              </w:rPr>
            </w:pPr>
            <w:r w:rsidRPr="00E434FA">
              <w:rPr>
                <w:rFonts w:ascii="Georgia" w:hAnsi="Georgia" w:cs="Calibri"/>
                <w:sz w:val="21"/>
                <w:szCs w:val="21"/>
                <w:bdr w:val="none" w:sz="0" w:space="0" w:color="auto" w:frame="1"/>
              </w:rPr>
              <w:t xml:space="preserve">On voudrait avoir une clarification relative au critère d’éligibilité come </w:t>
            </w:r>
            <w:r w:rsidR="00132807" w:rsidRPr="00E434FA">
              <w:rPr>
                <w:rFonts w:ascii="Georgia" w:hAnsi="Georgia" w:cs="Calibri"/>
                <w:sz w:val="21"/>
                <w:szCs w:val="21"/>
                <w:bdr w:val="none" w:sz="0" w:space="0" w:color="auto" w:frame="1"/>
              </w:rPr>
              <w:t>indiquée</w:t>
            </w:r>
            <w:r w:rsidRPr="00E434FA">
              <w:rPr>
                <w:rFonts w:ascii="Georgia" w:hAnsi="Georgia" w:cs="Calibri"/>
                <w:sz w:val="21"/>
                <w:szCs w:val="21"/>
                <w:bdr w:val="none" w:sz="0" w:space="0" w:color="auto" w:frame="1"/>
              </w:rPr>
              <w:t xml:space="preserve"> dans le paragraphe 2.1.1 intitulé « Recevabilité des demandeurs [demandeur et codemandeur(s)]”, spécifiquement, est-ce que vous pouvez clarifier ce qu’on entend que le « demandeur doit être établi ou représenté en Burundi » ? On a également lu la note à pied de pager # 2 mais on a encore de doutes.</w:t>
            </w:r>
          </w:p>
          <w:p w14:paraId="46C691AB" w14:textId="77777777" w:rsidR="00C13060" w:rsidRPr="00E434FA" w:rsidRDefault="00C13060" w:rsidP="00E434FA">
            <w:pPr>
              <w:pStyle w:val="NormalWeb"/>
              <w:shd w:val="clear" w:color="auto" w:fill="FFFFFF"/>
              <w:spacing w:before="0" w:beforeAutospacing="0" w:after="0" w:afterAutospacing="0"/>
              <w:jc w:val="both"/>
              <w:rPr>
                <w:rFonts w:ascii="Georgia" w:hAnsi="Georgia"/>
                <w:sz w:val="21"/>
                <w:szCs w:val="21"/>
              </w:rPr>
            </w:pPr>
            <w:r w:rsidRPr="00E434FA">
              <w:rPr>
                <w:rFonts w:ascii="Georgia" w:hAnsi="Georgia" w:cs="Calibri"/>
                <w:sz w:val="21"/>
                <w:szCs w:val="21"/>
                <w:bdr w:val="none" w:sz="0" w:space="0" w:color="auto" w:frame="1"/>
              </w:rPr>
              <w:t> </w:t>
            </w:r>
          </w:p>
          <w:p w14:paraId="15381EB4" w14:textId="77777777" w:rsidR="009B263B" w:rsidRPr="00E434FA" w:rsidRDefault="009B263B" w:rsidP="00E434FA">
            <w:pPr>
              <w:shd w:val="clear" w:color="auto" w:fill="FFFFFF"/>
              <w:spacing w:before="100" w:beforeAutospacing="1" w:after="100" w:afterAutospacing="1"/>
              <w:jc w:val="both"/>
              <w:rPr>
                <w:rFonts w:ascii="Georgia" w:eastAsia="Times New Roman" w:hAnsi="Georgia" w:cs="Segoe UI"/>
                <w:kern w:val="0"/>
                <w:sz w:val="21"/>
                <w:szCs w:val="21"/>
                <w:lang w:eastAsia="fr-BI"/>
                <w14:ligatures w14:val="none"/>
              </w:rPr>
            </w:pPr>
          </w:p>
          <w:p w14:paraId="7B29C3E2" w14:textId="77777777" w:rsidR="00640441" w:rsidRPr="00572217" w:rsidRDefault="00640441" w:rsidP="00E434FA">
            <w:pPr>
              <w:shd w:val="clear" w:color="auto" w:fill="FFFFFF"/>
              <w:spacing w:before="100" w:beforeAutospacing="1" w:after="100" w:afterAutospacing="1"/>
              <w:jc w:val="both"/>
              <w:rPr>
                <w:rFonts w:ascii="Georgia" w:eastAsia="Times New Roman" w:hAnsi="Georgia" w:cs="Segoe UI"/>
                <w:color w:val="242424"/>
                <w:kern w:val="0"/>
                <w:sz w:val="21"/>
                <w:szCs w:val="21"/>
                <w:lang w:eastAsia="fr-BI"/>
                <w14:ligatures w14:val="none"/>
              </w:rPr>
            </w:pPr>
          </w:p>
        </w:tc>
        <w:tc>
          <w:tcPr>
            <w:tcW w:w="5387" w:type="dxa"/>
          </w:tcPr>
          <w:p w14:paraId="4ED20889" w14:textId="6629651C" w:rsidR="00B25C8B" w:rsidRPr="00572217" w:rsidRDefault="00660455" w:rsidP="00E434FA">
            <w:pPr>
              <w:tabs>
                <w:tab w:val="left" w:pos="1301"/>
              </w:tabs>
              <w:jc w:val="both"/>
              <w:rPr>
                <w:rFonts w:ascii="Georgia" w:hAnsi="Georgia"/>
                <w:color w:val="000000"/>
                <w:sz w:val="21"/>
                <w:szCs w:val="21"/>
                <w:shd w:val="clear" w:color="auto" w:fill="FFFFFF"/>
              </w:rPr>
            </w:pPr>
            <w:r w:rsidRPr="00572217">
              <w:rPr>
                <w:rFonts w:ascii="Georgia" w:hAnsi="Georgia"/>
                <w:b/>
                <w:bCs/>
                <w:color w:val="000000"/>
                <w:sz w:val="21"/>
                <w:szCs w:val="21"/>
                <w:shd w:val="clear" w:color="auto" w:fill="FFFFFF"/>
              </w:rPr>
              <w:t xml:space="preserve">Être établi ou </w:t>
            </w:r>
            <w:r w:rsidR="00545D34" w:rsidRPr="00572217">
              <w:rPr>
                <w:rFonts w:ascii="Georgia" w:hAnsi="Georgia"/>
                <w:b/>
                <w:bCs/>
                <w:color w:val="000000"/>
                <w:sz w:val="21"/>
                <w:szCs w:val="21"/>
                <w:shd w:val="clear" w:color="auto" w:fill="FFFFFF"/>
              </w:rPr>
              <w:t>représenté au</w:t>
            </w:r>
            <w:r w:rsidRPr="00572217">
              <w:rPr>
                <w:rFonts w:ascii="Georgia" w:hAnsi="Georgia"/>
                <w:b/>
                <w:bCs/>
                <w:color w:val="000000"/>
                <w:sz w:val="21"/>
                <w:szCs w:val="21"/>
                <w:shd w:val="clear" w:color="auto" w:fill="FFFFFF"/>
              </w:rPr>
              <w:t xml:space="preserve"> Burundi </w:t>
            </w:r>
            <w:r w:rsidR="00132807" w:rsidRPr="00572217">
              <w:rPr>
                <w:rFonts w:ascii="Georgia" w:hAnsi="Georgia"/>
                <w:b/>
                <w:bCs/>
                <w:color w:val="000000"/>
                <w:sz w:val="21"/>
                <w:szCs w:val="21"/>
                <w:shd w:val="clear" w:color="auto" w:fill="FFFFFF"/>
              </w:rPr>
              <w:t>signifie</w:t>
            </w:r>
            <w:r w:rsidR="00132807" w:rsidRPr="00572217">
              <w:rPr>
                <w:rFonts w:ascii="Georgia" w:hAnsi="Georgia"/>
                <w:color w:val="000000"/>
                <w:sz w:val="21"/>
                <w:szCs w:val="21"/>
                <w:shd w:val="clear" w:color="auto" w:fill="FFFFFF"/>
              </w:rPr>
              <w:t xml:space="preserve"> :</w:t>
            </w:r>
            <w:r w:rsidRPr="00572217">
              <w:rPr>
                <w:rFonts w:ascii="Georgia" w:hAnsi="Georgia"/>
                <w:color w:val="000000"/>
                <w:sz w:val="21"/>
                <w:szCs w:val="21"/>
                <w:shd w:val="clear" w:color="auto" w:fill="FFFFFF"/>
              </w:rPr>
              <w:t xml:space="preserve"> "</w:t>
            </w:r>
            <w:r w:rsidRPr="00572217">
              <w:rPr>
                <w:rFonts w:ascii="Georgia" w:hAnsi="Georgia"/>
                <w:i/>
                <w:iCs/>
                <w:color w:val="000000"/>
                <w:sz w:val="21"/>
                <w:szCs w:val="21"/>
                <w:shd w:val="clear" w:color="auto" w:fill="FFFFFF"/>
              </w:rPr>
              <w:t>L'établissement est déterminé sur base des statuts de l'organisation qui devront démontrer que l’organisation a été créée par un acte de droit interne du pays concerné et que son siège social est situé dans un pays éligible. À cet égard, toute entité juridique dont les statuts ont été créés dans un autre pays ne peut être considérée comme une organisation locale recevable, même si elle est enregistrée localement ou qu'un</w:t>
            </w:r>
            <w:r w:rsidR="00545D34" w:rsidRPr="00572217">
              <w:rPr>
                <w:rFonts w:ascii="Georgia" w:hAnsi="Georgia"/>
                <w:i/>
                <w:iCs/>
                <w:color w:val="000000"/>
                <w:sz w:val="21"/>
                <w:szCs w:val="21"/>
                <w:shd w:val="clear" w:color="auto" w:fill="FFFFFF"/>
              </w:rPr>
              <w:t xml:space="preserve"> « protocole</w:t>
            </w:r>
            <w:r w:rsidRPr="00572217">
              <w:rPr>
                <w:rFonts w:ascii="Georgia" w:hAnsi="Georgia"/>
                <w:i/>
                <w:iCs/>
                <w:color w:val="000000"/>
                <w:sz w:val="21"/>
                <w:szCs w:val="21"/>
                <w:shd w:val="clear" w:color="auto" w:fill="FFFFFF"/>
              </w:rPr>
              <w:t xml:space="preserve"> </w:t>
            </w:r>
            <w:r w:rsidR="00545D34" w:rsidRPr="00572217">
              <w:rPr>
                <w:rFonts w:ascii="Georgia" w:hAnsi="Georgia"/>
                <w:i/>
                <w:iCs/>
                <w:color w:val="000000"/>
                <w:sz w:val="21"/>
                <w:szCs w:val="21"/>
                <w:shd w:val="clear" w:color="auto" w:fill="FFFFFF"/>
              </w:rPr>
              <w:t>d’accord »</w:t>
            </w:r>
            <w:r w:rsidRPr="00572217">
              <w:rPr>
                <w:rFonts w:ascii="Georgia" w:hAnsi="Georgia"/>
                <w:i/>
                <w:iCs/>
                <w:color w:val="000000"/>
                <w:sz w:val="21"/>
                <w:szCs w:val="21"/>
                <w:shd w:val="clear" w:color="auto" w:fill="FFFFFF"/>
              </w:rPr>
              <w:t xml:space="preserve"> a été conclu</w:t>
            </w:r>
            <w:r w:rsidRPr="00572217">
              <w:rPr>
                <w:rFonts w:ascii="Georgia" w:hAnsi="Georgia"/>
                <w:color w:val="000000"/>
                <w:sz w:val="21"/>
                <w:szCs w:val="21"/>
                <w:shd w:val="clear" w:color="auto" w:fill="FFFFFF"/>
              </w:rPr>
              <w:t xml:space="preserve">" tel </w:t>
            </w:r>
            <w:r w:rsidR="00132807" w:rsidRPr="00572217">
              <w:rPr>
                <w:rFonts w:ascii="Georgia" w:hAnsi="Georgia"/>
                <w:color w:val="000000"/>
                <w:sz w:val="21"/>
                <w:szCs w:val="21"/>
                <w:shd w:val="clear" w:color="auto" w:fill="FFFFFF"/>
              </w:rPr>
              <w:t>qu’explicité</w:t>
            </w:r>
            <w:r w:rsidRPr="00572217">
              <w:rPr>
                <w:rFonts w:ascii="Georgia" w:hAnsi="Georgia"/>
                <w:color w:val="000000"/>
                <w:sz w:val="21"/>
                <w:szCs w:val="21"/>
                <w:shd w:val="clear" w:color="auto" w:fill="FFFFFF"/>
              </w:rPr>
              <w:t xml:space="preserve"> par la note de bas de page des </w:t>
            </w:r>
            <w:r w:rsidR="00132807" w:rsidRPr="00572217">
              <w:rPr>
                <w:rFonts w:ascii="Georgia" w:hAnsi="Georgia"/>
                <w:color w:val="000000"/>
                <w:sz w:val="21"/>
                <w:szCs w:val="21"/>
                <w:shd w:val="clear" w:color="auto" w:fill="FFFFFF"/>
              </w:rPr>
              <w:t>lignes au</w:t>
            </w:r>
            <w:r w:rsidRPr="00572217">
              <w:rPr>
                <w:rFonts w:ascii="Georgia" w:hAnsi="Georgia"/>
                <w:color w:val="000000"/>
                <w:sz w:val="21"/>
                <w:szCs w:val="21"/>
                <w:shd w:val="clear" w:color="auto" w:fill="FFFFFF"/>
              </w:rPr>
              <w:t xml:space="preserve"> point 2.1.1 aussi bien pour le demandeur que pour le Codemandeur </w:t>
            </w:r>
            <w:r w:rsidR="00132807" w:rsidRPr="00572217">
              <w:rPr>
                <w:rFonts w:ascii="Georgia" w:hAnsi="Georgia"/>
                <w:color w:val="000000"/>
                <w:sz w:val="21"/>
                <w:szCs w:val="21"/>
                <w:shd w:val="clear" w:color="auto" w:fill="FFFFFF"/>
              </w:rPr>
              <w:t>(suite</w:t>
            </w:r>
            <w:r w:rsidRPr="00572217">
              <w:rPr>
                <w:rFonts w:ascii="Georgia" w:hAnsi="Georgia"/>
                <w:color w:val="000000"/>
                <w:sz w:val="21"/>
                <w:szCs w:val="21"/>
                <w:shd w:val="clear" w:color="auto" w:fill="FFFFFF"/>
              </w:rPr>
              <w:t xml:space="preserve"> de la note de bas de page).</w:t>
            </w:r>
            <w:r w:rsidR="00B25C8B" w:rsidRPr="00572217">
              <w:rPr>
                <w:rFonts w:ascii="Georgia" w:hAnsi="Georgia"/>
                <w:color w:val="000000"/>
                <w:sz w:val="21"/>
                <w:szCs w:val="21"/>
                <w:shd w:val="clear" w:color="auto" w:fill="FFFFFF"/>
              </w:rPr>
              <w:t xml:space="preserve"> </w:t>
            </w:r>
          </w:p>
          <w:p w14:paraId="58719533" w14:textId="77777777" w:rsidR="00B25C8B" w:rsidRPr="00572217" w:rsidRDefault="00B25C8B" w:rsidP="00E434FA">
            <w:pPr>
              <w:tabs>
                <w:tab w:val="left" w:pos="1301"/>
              </w:tabs>
              <w:jc w:val="both"/>
              <w:rPr>
                <w:rFonts w:ascii="Georgia" w:hAnsi="Georgia"/>
                <w:color w:val="000000"/>
                <w:sz w:val="21"/>
                <w:szCs w:val="21"/>
                <w:shd w:val="clear" w:color="auto" w:fill="FFFFFF"/>
              </w:rPr>
            </w:pPr>
          </w:p>
          <w:p w14:paraId="1837D6CC" w14:textId="71D2982E" w:rsidR="009B263B" w:rsidRPr="00572217" w:rsidRDefault="00B25C8B" w:rsidP="00E434FA">
            <w:pPr>
              <w:tabs>
                <w:tab w:val="left" w:pos="1301"/>
              </w:tabs>
              <w:jc w:val="both"/>
              <w:rPr>
                <w:rFonts w:ascii="Georgia" w:hAnsi="Georgia"/>
                <w:color w:val="000000"/>
                <w:sz w:val="21"/>
                <w:szCs w:val="21"/>
                <w:shd w:val="clear" w:color="auto" w:fill="FFFFFF"/>
              </w:rPr>
            </w:pPr>
            <w:r w:rsidRPr="00572217">
              <w:rPr>
                <w:rFonts w:ascii="Georgia" w:hAnsi="Georgia"/>
                <w:color w:val="000000"/>
                <w:sz w:val="21"/>
                <w:szCs w:val="21"/>
                <w:shd w:val="clear" w:color="auto" w:fill="FFFFFF"/>
              </w:rPr>
              <w:t xml:space="preserve">Comme le </w:t>
            </w:r>
            <w:r w:rsidR="00132807" w:rsidRPr="00572217">
              <w:rPr>
                <w:rFonts w:ascii="Georgia" w:hAnsi="Georgia"/>
                <w:color w:val="000000"/>
                <w:sz w:val="21"/>
                <w:szCs w:val="21"/>
                <w:shd w:val="clear" w:color="auto" w:fill="FFFFFF"/>
              </w:rPr>
              <w:t>critère est</w:t>
            </w:r>
            <w:r w:rsidRPr="00572217">
              <w:rPr>
                <w:rFonts w:ascii="Georgia" w:hAnsi="Georgia"/>
                <w:color w:val="000000"/>
                <w:sz w:val="21"/>
                <w:szCs w:val="21"/>
                <w:shd w:val="clear" w:color="auto" w:fill="FFFFFF"/>
              </w:rPr>
              <w:t xml:space="preserve"> facultatif, si les organisations SCI Burundi et SC suède ont la permission de travailler au Burundi, elles sont conformes audit critère ( </w:t>
            </w:r>
            <w:proofErr w:type="spellStart"/>
            <w:r w:rsidRPr="00572217">
              <w:rPr>
                <w:rFonts w:ascii="Georgia" w:hAnsi="Georgia"/>
                <w:color w:val="000000"/>
                <w:sz w:val="21"/>
                <w:szCs w:val="21"/>
                <w:shd w:val="clear" w:color="auto" w:fill="FFFFFF"/>
              </w:rPr>
              <w:t>Etre</w:t>
            </w:r>
            <w:proofErr w:type="spellEnd"/>
            <w:r w:rsidRPr="00572217">
              <w:rPr>
                <w:rFonts w:ascii="Georgia" w:hAnsi="Georgia"/>
                <w:color w:val="000000"/>
                <w:sz w:val="21"/>
                <w:szCs w:val="21"/>
                <w:shd w:val="clear" w:color="auto" w:fill="FFFFFF"/>
              </w:rPr>
              <w:t xml:space="preserve"> établi ou être représenté au Burundi)</w:t>
            </w:r>
            <w:r w:rsidR="003F3D8C">
              <w:rPr>
                <w:rFonts w:ascii="Georgia" w:hAnsi="Georgia"/>
                <w:color w:val="000000"/>
                <w:sz w:val="21"/>
                <w:szCs w:val="21"/>
                <w:shd w:val="clear" w:color="auto" w:fill="FFFFFF"/>
              </w:rPr>
              <w:t>.</w:t>
            </w:r>
          </w:p>
          <w:p w14:paraId="1639A60D" w14:textId="77777777" w:rsidR="00B25C8B" w:rsidRPr="00572217" w:rsidRDefault="00B25C8B" w:rsidP="00E434FA">
            <w:pPr>
              <w:tabs>
                <w:tab w:val="left" w:pos="1301"/>
              </w:tabs>
              <w:jc w:val="both"/>
              <w:rPr>
                <w:rFonts w:ascii="Georgia" w:hAnsi="Georgia"/>
                <w:color w:val="000000"/>
                <w:sz w:val="21"/>
                <w:szCs w:val="21"/>
                <w:shd w:val="clear" w:color="auto" w:fill="FFFFFF"/>
              </w:rPr>
            </w:pPr>
          </w:p>
          <w:p w14:paraId="779468F0" w14:textId="77777777" w:rsidR="00B25C8B" w:rsidRPr="00572217" w:rsidRDefault="00B25C8B" w:rsidP="00E434FA">
            <w:pPr>
              <w:tabs>
                <w:tab w:val="left" w:pos="1301"/>
              </w:tabs>
              <w:jc w:val="both"/>
              <w:rPr>
                <w:rFonts w:ascii="Georgia" w:hAnsi="Georgia"/>
                <w:color w:val="000000"/>
                <w:sz w:val="21"/>
                <w:szCs w:val="21"/>
                <w:shd w:val="clear" w:color="auto" w:fill="FFFFFF"/>
              </w:rPr>
            </w:pPr>
          </w:p>
          <w:p w14:paraId="4D671DBB" w14:textId="77777777" w:rsidR="00B25C8B" w:rsidRPr="00572217" w:rsidRDefault="00B25C8B" w:rsidP="00E434FA">
            <w:pPr>
              <w:tabs>
                <w:tab w:val="left" w:pos="1301"/>
              </w:tabs>
              <w:jc w:val="both"/>
              <w:rPr>
                <w:rFonts w:ascii="Georgia" w:hAnsi="Georgia"/>
                <w:sz w:val="21"/>
                <w:szCs w:val="21"/>
              </w:rPr>
            </w:pPr>
          </w:p>
          <w:p w14:paraId="0C4CC245" w14:textId="457E9EA4" w:rsidR="00B25C8B" w:rsidRPr="00572217" w:rsidRDefault="00B25C8B" w:rsidP="00E434FA">
            <w:pPr>
              <w:tabs>
                <w:tab w:val="left" w:pos="1301"/>
              </w:tabs>
              <w:jc w:val="both"/>
              <w:rPr>
                <w:rFonts w:ascii="Georgia" w:hAnsi="Georgia"/>
                <w:sz w:val="21"/>
                <w:szCs w:val="21"/>
              </w:rPr>
            </w:pPr>
          </w:p>
        </w:tc>
      </w:tr>
      <w:tr w:rsidR="009B263B" w:rsidRPr="00572217" w14:paraId="2E0B01E2" w14:textId="77777777" w:rsidTr="00E434FA">
        <w:tc>
          <w:tcPr>
            <w:tcW w:w="5670" w:type="dxa"/>
          </w:tcPr>
          <w:p w14:paraId="4546ED54" w14:textId="6EDFA5B6" w:rsidR="00DA7687" w:rsidRPr="00DA7687" w:rsidRDefault="00DA7687" w:rsidP="00E434FA">
            <w:pPr>
              <w:jc w:val="both"/>
              <w:rPr>
                <w:rFonts w:ascii="Georgia" w:eastAsia="Times New Roman" w:hAnsi="Georgia" w:cs="Times New Roman"/>
                <w:kern w:val="0"/>
                <w:sz w:val="21"/>
                <w:szCs w:val="21"/>
                <w:lang w:eastAsia="fr-BI"/>
                <w14:ligatures w14:val="none"/>
              </w:rPr>
            </w:pPr>
            <w:r w:rsidRPr="00DA7687">
              <w:rPr>
                <w:rFonts w:ascii="Georgia" w:eastAsia="Times New Roman" w:hAnsi="Georgia" w:cs="Times New Roman"/>
                <w:kern w:val="0"/>
                <w:sz w:val="21"/>
                <w:szCs w:val="21"/>
                <w:lang w:eastAsia="fr-BI"/>
                <w14:ligatures w14:val="none"/>
              </w:rPr>
              <w:t xml:space="preserve">Dans le document des lignes directrices à l'intention des demandeurs des subsides dans le cadre du Projet Education Poste Fondamental "INDERO, KAZOZA" juste à la dernière page, il est recommandé de préparer les demandes sur des formats fournis en annexe. Ceci nous fait penser qu'un document complémentaire à celui des lignes directrices serait disponible mais pas à notre disposition. Pourriez-vous nous le transmettre pour passer à la formulation de notre NOTE </w:t>
            </w:r>
            <w:r w:rsidR="00E434FA" w:rsidRPr="00DA7687">
              <w:rPr>
                <w:rFonts w:ascii="Georgia" w:eastAsia="Times New Roman" w:hAnsi="Georgia" w:cs="Times New Roman"/>
                <w:kern w:val="0"/>
                <w:sz w:val="21"/>
                <w:szCs w:val="21"/>
                <w:lang w:eastAsia="fr-BI"/>
                <w14:ligatures w14:val="none"/>
              </w:rPr>
              <w:t>CONCEPTUELLE ?</w:t>
            </w:r>
            <w:r w:rsidRPr="00DA7687">
              <w:rPr>
                <w:rFonts w:ascii="Georgia" w:eastAsia="Times New Roman" w:hAnsi="Georgia" w:cs="Times New Roman"/>
                <w:kern w:val="0"/>
                <w:sz w:val="21"/>
                <w:szCs w:val="21"/>
                <w:lang w:eastAsia="fr-BI"/>
                <w14:ligatures w14:val="none"/>
              </w:rPr>
              <w:t> </w:t>
            </w:r>
          </w:p>
          <w:p w14:paraId="55E1F9FB" w14:textId="77777777" w:rsidR="009B263B" w:rsidRPr="00572217" w:rsidRDefault="009B263B" w:rsidP="00E434FA">
            <w:pPr>
              <w:shd w:val="clear" w:color="auto" w:fill="FFFFFF"/>
              <w:spacing w:before="100" w:beforeAutospacing="1" w:after="100" w:afterAutospacing="1"/>
              <w:jc w:val="both"/>
              <w:rPr>
                <w:rFonts w:ascii="Georgia" w:eastAsia="Times New Roman" w:hAnsi="Georgia" w:cs="Segoe UI"/>
                <w:color w:val="242424"/>
                <w:kern w:val="0"/>
                <w:sz w:val="21"/>
                <w:szCs w:val="21"/>
                <w:lang w:eastAsia="fr-BI"/>
                <w14:ligatures w14:val="none"/>
              </w:rPr>
            </w:pPr>
          </w:p>
          <w:p w14:paraId="532DE95A" w14:textId="77777777" w:rsidR="00640441" w:rsidRPr="00572217" w:rsidRDefault="00640441" w:rsidP="00E434FA">
            <w:pPr>
              <w:shd w:val="clear" w:color="auto" w:fill="FFFFFF"/>
              <w:spacing w:before="100" w:beforeAutospacing="1" w:after="100" w:afterAutospacing="1"/>
              <w:jc w:val="both"/>
              <w:rPr>
                <w:rFonts w:ascii="Georgia" w:eastAsia="Times New Roman" w:hAnsi="Georgia" w:cs="Segoe UI"/>
                <w:color w:val="242424"/>
                <w:kern w:val="0"/>
                <w:sz w:val="21"/>
                <w:szCs w:val="21"/>
                <w:lang w:eastAsia="fr-BI"/>
                <w14:ligatures w14:val="none"/>
              </w:rPr>
            </w:pPr>
          </w:p>
        </w:tc>
        <w:tc>
          <w:tcPr>
            <w:tcW w:w="5387" w:type="dxa"/>
          </w:tcPr>
          <w:p w14:paraId="683400AE" w14:textId="0F6FE9A8" w:rsidR="009B263B" w:rsidRPr="00572217" w:rsidRDefault="00545D34" w:rsidP="00E434FA">
            <w:pPr>
              <w:tabs>
                <w:tab w:val="left" w:pos="1301"/>
              </w:tabs>
              <w:jc w:val="both"/>
              <w:rPr>
                <w:rFonts w:ascii="Georgia" w:hAnsi="Georgia"/>
                <w:sz w:val="21"/>
                <w:szCs w:val="21"/>
              </w:rPr>
            </w:pPr>
            <w:r w:rsidRPr="00572217">
              <w:rPr>
                <w:rFonts w:ascii="Georgia" w:hAnsi="Georgia"/>
                <w:color w:val="000000"/>
                <w:sz w:val="21"/>
                <w:szCs w:val="21"/>
                <w:shd w:val="clear" w:color="auto" w:fill="FFFFFF"/>
              </w:rPr>
              <w:t>Enabel vous envoie les annexes aux lignes directrices BDI23006-</w:t>
            </w:r>
            <w:r w:rsidRPr="00572217">
              <w:rPr>
                <w:rStyle w:val="marksruy4p3og"/>
                <w:rFonts w:ascii="Georgia" w:hAnsi="Georgia"/>
                <w:color w:val="000000"/>
                <w:sz w:val="21"/>
                <w:szCs w:val="21"/>
                <w:bdr w:val="none" w:sz="0" w:space="0" w:color="auto" w:frame="1"/>
                <w:shd w:val="clear" w:color="auto" w:fill="FFFFFF"/>
              </w:rPr>
              <w:t>10024</w:t>
            </w:r>
            <w:r w:rsidRPr="00572217">
              <w:rPr>
                <w:rFonts w:ascii="Georgia" w:hAnsi="Georgia"/>
                <w:color w:val="000000"/>
                <w:sz w:val="21"/>
                <w:szCs w:val="21"/>
                <w:shd w:val="clear" w:color="auto" w:fill="FFFFFF"/>
              </w:rPr>
              <w:t>, toutefois, la version officielle (publiée) est à retrouver sur notre site </w:t>
            </w:r>
            <w:hyperlink r:id="rId7" w:tgtFrame="_blank" w:tooltip="http://www.enabel.be/grants" w:history="1">
              <w:r w:rsidRPr="00572217">
                <w:rPr>
                  <w:rStyle w:val="Lienhypertexte"/>
                  <w:rFonts w:ascii="Georgia" w:hAnsi="Georgia"/>
                  <w:sz w:val="21"/>
                  <w:szCs w:val="21"/>
                  <w:bdr w:val="none" w:sz="0" w:space="0" w:color="auto" w:frame="1"/>
                  <w:shd w:val="clear" w:color="auto" w:fill="FFFFFF"/>
                </w:rPr>
                <w:t>www.enabel.be/grants</w:t>
              </w:r>
            </w:hyperlink>
            <w:r w:rsidRPr="00572217">
              <w:rPr>
                <w:rFonts w:ascii="Georgia" w:hAnsi="Georgia"/>
                <w:color w:val="000000"/>
                <w:sz w:val="21"/>
                <w:szCs w:val="21"/>
                <w:shd w:val="clear" w:color="auto" w:fill="FFFFFF"/>
              </w:rPr>
              <w:t>  ( aller dans les annexes)</w:t>
            </w:r>
          </w:p>
        </w:tc>
      </w:tr>
    </w:tbl>
    <w:p w14:paraId="4FA11ECF" w14:textId="77777777" w:rsidR="006C4AA8" w:rsidRPr="00572217" w:rsidRDefault="006C4AA8" w:rsidP="00E434FA">
      <w:pPr>
        <w:jc w:val="both"/>
        <w:rPr>
          <w:rFonts w:ascii="Georgia" w:hAnsi="Georgia"/>
          <w:sz w:val="21"/>
          <w:szCs w:val="21"/>
        </w:rPr>
      </w:pPr>
    </w:p>
    <w:sectPr w:rsidR="006C4AA8" w:rsidRPr="0057221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4F30F" w14:textId="77777777" w:rsidR="003F47FB" w:rsidRDefault="003F47FB" w:rsidP="003F47FB">
      <w:pPr>
        <w:spacing w:after="0" w:line="240" w:lineRule="auto"/>
      </w:pPr>
      <w:r>
        <w:separator/>
      </w:r>
    </w:p>
  </w:endnote>
  <w:endnote w:type="continuationSeparator" w:id="0">
    <w:p w14:paraId="588DFE43" w14:textId="77777777" w:rsidR="003F47FB" w:rsidRDefault="003F47FB" w:rsidP="003F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CCE6" w14:textId="77777777" w:rsidR="006E0E41" w:rsidRPr="006E0E41" w:rsidRDefault="006E0E41" w:rsidP="006E0E41">
    <w:pPr>
      <w:keepNext/>
      <w:keepLines/>
      <w:spacing w:after="0" w:line="276" w:lineRule="auto"/>
      <w:outlineLvl w:val="0"/>
      <w:rPr>
        <w:rFonts w:ascii="Calibri" w:eastAsia="Times New Roman" w:hAnsi="Calibri" w:cs="Times New Roman"/>
        <w:kern w:val="0"/>
        <w:sz w:val="16"/>
        <w:szCs w:val="16"/>
        <w:lang w:val="fr-FR"/>
        <w14:ligatures w14:val="none"/>
      </w:rPr>
    </w:pPr>
    <w:r w:rsidRPr="006E0E41">
      <w:rPr>
        <w:rFonts w:ascii="Calibri" w:eastAsia="Times New Roman" w:hAnsi="Calibri" w:cs="Times New Roman"/>
        <w:kern w:val="0"/>
        <w:sz w:val="16"/>
        <w:szCs w:val="16"/>
        <w:lang w:val="fr-FR"/>
        <w14:ligatures w14:val="none"/>
      </w:rPr>
      <w:t xml:space="preserve">Enabel </w:t>
    </w:r>
    <w:r w:rsidRPr="006E0E41">
      <w:rPr>
        <w:rFonts w:ascii="Calibri" w:eastAsia="Times New Roman" w:hAnsi="Calibri" w:cs="Times New Roman"/>
        <w:color w:val="EC0308"/>
        <w:kern w:val="0"/>
        <w:sz w:val="16"/>
        <w:szCs w:val="16"/>
        <w:lang w:val="fr-FR"/>
        <w14:ligatures w14:val="none"/>
      </w:rPr>
      <w:t xml:space="preserve">• </w:t>
    </w:r>
    <w:r w:rsidRPr="006E0E41">
      <w:rPr>
        <w:rFonts w:ascii="Calibri" w:eastAsia="Times New Roman" w:hAnsi="Calibri" w:cs="Times New Roman"/>
        <w:kern w:val="0"/>
        <w:sz w:val="16"/>
        <w:szCs w:val="16"/>
        <w:lang w:val="fr-FR"/>
        <w14:ligatures w14:val="none"/>
      </w:rPr>
      <w:t xml:space="preserve">Agence belge de coopération internationale </w:t>
    </w:r>
    <w:r w:rsidRPr="006E0E41">
      <w:rPr>
        <w:rFonts w:ascii="Calibri" w:eastAsia="Times New Roman" w:hAnsi="Calibri" w:cs="Times New Roman"/>
        <w:color w:val="EC0308"/>
        <w:kern w:val="0"/>
        <w:sz w:val="16"/>
        <w:szCs w:val="16"/>
        <w:lang w:val="fr-FR"/>
        <w14:ligatures w14:val="none"/>
      </w:rPr>
      <w:t xml:space="preserve">• </w:t>
    </w:r>
    <w:r w:rsidRPr="006E0E41">
      <w:rPr>
        <w:rFonts w:ascii="Calibri" w:eastAsia="Times New Roman" w:hAnsi="Calibri" w:cs="Times New Roman"/>
        <w:kern w:val="0"/>
        <w:sz w:val="16"/>
        <w:szCs w:val="16"/>
        <w:lang w:val="fr-FR"/>
        <w14:ligatures w14:val="none"/>
      </w:rPr>
      <w:t xml:space="preserve">Représentation au Burundi </w:t>
    </w:r>
    <w:r w:rsidRPr="006E0E41">
      <w:rPr>
        <w:rFonts w:ascii="Calibri" w:eastAsia="Times New Roman" w:hAnsi="Calibri" w:cs="Times New Roman"/>
        <w:color w:val="EC0308"/>
        <w:kern w:val="0"/>
        <w:sz w:val="16"/>
        <w:szCs w:val="16"/>
        <w:lang w:val="fr-FR"/>
        <w14:ligatures w14:val="none"/>
      </w:rPr>
      <w:t>•</w:t>
    </w:r>
    <w:r w:rsidRPr="006E0E41">
      <w:rPr>
        <w:rFonts w:ascii="Calibri" w:eastAsia="Times New Roman" w:hAnsi="Calibri" w:cs="Times New Roman"/>
        <w:kern w:val="0"/>
        <w:sz w:val="16"/>
        <w:szCs w:val="16"/>
        <w:lang w:val="fr-FR"/>
        <w14:ligatures w14:val="none"/>
      </w:rPr>
      <w:t xml:space="preserve"> Avenue du 18 Septembre, n°19 </w:t>
    </w:r>
    <w:r w:rsidRPr="006E0E41">
      <w:rPr>
        <w:rFonts w:ascii="Calibri" w:eastAsia="Times New Roman" w:hAnsi="Calibri" w:cs="Times New Roman"/>
        <w:color w:val="EC0308"/>
        <w:kern w:val="0"/>
        <w:sz w:val="16"/>
        <w:szCs w:val="16"/>
        <w:lang w:val="fr-FR"/>
        <w14:ligatures w14:val="none"/>
      </w:rPr>
      <w:t xml:space="preserve">• </w:t>
    </w:r>
    <w:r w:rsidRPr="006E0E41">
      <w:rPr>
        <w:rFonts w:ascii="Calibri" w:eastAsia="Times New Roman" w:hAnsi="Calibri" w:cs="Times New Roman"/>
        <w:kern w:val="0"/>
        <w:sz w:val="16"/>
        <w:szCs w:val="16"/>
        <w:lang w:val="fr-FR"/>
        <w14:ligatures w14:val="none"/>
      </w:rPr>
      <w:t xml:space="preserve">B.P. 6708 Bujumbura </w:t>
    </w:r>
    <w:r w:rsidRPr="006E0E41">
      <w:rPr>
        <w:rFonts w:ascii="Calibri" w:eastAsia="Times New Roman" w:hAnsi="Calibri" w:cs="Times New Roman"/>
        <w:color w:val="EC0308"/>
        <w:kern w:val="0"/>
        <w:sz w:val="16"/>
        <w:szCs w:val="16"/>
        <w:lang w:val="fr-FR"/>
        <w14:ligatures w14:val="none"/>
      </w:rPr>
      <w:t xml:space="preserve">• </w:t>
    </w:r>
    <w:r w:rsidRPr="006E0E41">
      <w:rPr>
        <w:rFonts w:ascii="Calibri" w:eastAsia="Times New Roman" w:hAnsi="Calibri" w:cs="Times New Roman"/>
        <w:kern w:val="0"/>
        <w:sz w:val="16"/>
        <w:szCs w:val="16"/>
        <w:lang w:val="fr-FR"/>
        <w14:ligatures w14:val="none"/>
      </w:rPr>
      <w:t xml:space="preserve">T +257 22 22 39 31 </w:t>
    </w:r>
    <w:r w:rsidRPr="006E0E41">
      <w:rPr>
        <w:rFonts w:ascii="Calibri" w:eastAsia="Times New Roman" w:hAnsi="Calibri" w:cs="Times New Roman"/>
        <w:color w:val="EC0308"/>
        <w:kern w:val="0"/>
        <w:sz w:val="16"/>
        <w:szCs w:val="16"/>
        <w:lang w:val="fr-FR"/>
        <w14:ligatures w14:val="none"/>
      </w:rPr>
      <w:t xml:space="preserve">• </w:t>
    </w:r>
    <w:r w:rsidRPr="006E0E41">
      <w:rPr>
        <w:rFonts w:ascii="Calibri" w:eastAsia="Times New Roman" w:hAnsi="Calibri" w:cs="Times New Roman"/>
        <w:kern w:val="0"/>
        <w:sz w:val="16"/>
        <w:szCs w:val="16"/>
        <w:lang w:val="fr-FR"/>
        <w14:ligatures w14:val="none"/>
      </w:rPr>
      <w:t>enabel.be ; representation.burundi@enabel.be</w:t>
    </w:r>
  </w:p>
  <w:p w14:paraId="3A9094A8" w14:textId="77777777" w:rsidR="006E0E41" w:rsidRPr="006E0E41" w:rsidRDefault="006E0E41" w:rsidP="006E0E41">
    <w:pPr>
      <w:keepNext/>
      <w:keepLines/>
      <w:spacing w:after="0" w:line="276" w:lineRule="auto"/>
      <w:outlineLvl w:val="0"/>
      <w:rPr>
        <w:rFonts w:ascii="Calibri" w:eastAsia="Times New Roman" w:hAnsi="Calibri" w:cs="Times New Roman"/>
        <w:color w:val="262626"/>
        <w:kern w:val="0"/>
        <w:sz w:val="16"/>
        <w:szCs w:val="16"/>
        <w:lang w:val="fr-FR"/>
        <w14:ligatures w14:val="none"/>
      </w:rPr>
    </w:pPr>
  </w:p>
  <w:p w14:paraId="57A3C9AC" w14:textId="77777777" w:rsidR="006E0E41" w:rsidRPr="006E0E41" w:rsidRDefault="006E0E41" w:rsidP="006E0E41">
    <w:pPr>
      <w:keepNext/>
      <w:keepLines/>
      <w:spacing w:after="0" w:line="276" w:lineRule="auto"/>
      <w:outlineLvl w:val="0"/>
      <w:rPr>
        <w:rFonts w:ascii="Calibri" w:eastAsia="Times New Roman" w:hAnsi="Calibri" w:cs="Times New Roman"/>
        <w:kern w:val="0"/>
        <w:sz w:val="16"/>
        <w:szCs w:val="16"/>
        <w:lang w:val="fr-FR"/>
        <w14:ligatures w14:val="none"/>
      </w:rPr>
    </w:pPr>
    <w:r w:rsidRPr="006E0E41">
      <w:rPr>
        <w:rFonts w:ascii="Calibri" w:eastAsia="Times New Roman" w:hAnsi="Calibri" w:cs="Times New Roman"/>
        <w:kern w:val="0"/>
        <w:sz w:val="16"/>
        <w:szCs w:val="16"/>
        <w:lang w:val="fr-FR"/>
        <w14:ligatures w14:val="none"/>
      </w:rPr>
      <w:t xml:space="preserve">Enabel </w:t>
    </w:r>
    <w:r w:rsidRPr="006E0E41">
      <w:rPr>
        <w:rFonts w:ascii="Calibri" w:eastAsia="Times New Roman" w:hAnsi="Calibri" w:cs="Times New Roman"/>
        <w:color w:val="FF0000"/>
        <w:kern w:val="0"/>
        <w:sz w:val="16"/>
        <w:szCs w:val="16"/>
        <w:lang w:val="fr-FR"/>
        <w14:ligatures w14:val="none"/>
      </w:rPr>
      <w:t>•</w:t>
    </w:r>
    <w:r w:rsidRPr="006E0E41">
      <w:rPr>
        <w:rFonts w:ascii="Calibri" w:eastAsia="Times New Roman" w:hAnsi="Calibri" w:cs="Times New Roman"/>
        <w:kern w:val="0"/>
        <w:sz w:val="16"/>
        <w:szCs w:val="16"/>
        <w:lang w:val="fr-FR"/>
        <w14:ligatures w14:val="none"/>
      </w:rPr>
      <w:t xml:space="preserve"> Agence belge de coopération internationale </w:t>
    </w:r>
    <w:r w:rsidRPr="006E0E41">
      <w:rPr>
        <w:rFonts w:ascii="Calibri" w:eastAsia="Times New Roman" w:hAnsi="Calibri" w:cs="Times New Roman"/>
        <w:color w:val="FF0000"/>
        <w:kern w:val="0"/>
        <w:sz w:val="16"/>
        <w:szCs w:val="16"/>
        <w:lang w:val="fr-FR"/>
        <w14:ligatures w14:val="none"/>
      </w:rPr>
      <w:t>•</w:t>
    </w:r>
    <w:r w:rsidRPr="006E0E41">
      <w:rPr>
        <w:rFonts w:ascii="Calibri" w:eastAsia="Times New Roman" w:hAnsi="Calibri" w:cs="Times New Roman"/>
        <w:kern w:val="0"/>
        <w:sz w:val="16"/>
        <w:szCs w:val="16"/>
        <w:lang w:val="fr-FR"/>
        <w14:ligatures w14:val="none"/>
      </w:rPr>
      <w:t xml:space="preserve"> Société anonyme de droit public à finalité sociale </w:t>
    </w:r>
    <w:r w:rsidRPr="006E0E41">
      <w:rPr>
        <w:rFonts w:ascii="Calibri" w:eastAsia="Times New Roman" w:hAnsi="Calibri" w:cs="Times New Roman"/>
        <w:color w:val="FF0000"/>
        <w:kern w:val="0"/>
        <w:sz w:val="16"/>
        <w:szCs w:val="16"/>
        <w:lang w:val="fr-FR"/>
        <w14:ligatures w14:val="none"/>
      </w:rPr>
      <w:t xml:space="preserve">• </w:t>
    </w:r>
    <w:r w:rsidRPr="006E0E41">
      <w:rPr>
        <w:rFonts w:ascii="Calibri" w:eastAsia="Times New Roman" w:hAnsi="Calibri" w:cs="Times New Roman"/>
        <w:kern w:val="0"/>
        <w:sz w:val="16"/>
        <w:szCs w:val="16"/>
        <w:lang w:val="fr-FR"/>
        <w14:ligatures w14:val="none"/>
      </w:rPr>
      <w:t xml:space="preserve">Rue Haute 147 </w:t>
    </w:r>
    <w:r w:rsidRPr="006E0E41">
      <w:rPr>
        <w:rFonts w:ascii="Calibri" w:eastAsia="Times New Roman" w:hAnsi="Calibri" w:cs="Times New Roman"/>
        <w:color w:val="FF0000"/>
        <w:kern w:val="0"/>
        <w:sz w:val="16"/>
        <w:szCs w:val="16"/>
        <w:lang w:val="fr-FR"/>
        <w14:ligatures w14:val="none"/>
      </w:rPr>
      <w:t>•</w:t>
    </w:r>
    <w:r w:rsidRPr="006E0E41">
      <w:rPr>
        <w:rFonts w:ascii="Calibri" w:eastAsia="Times New Roman" w:hAnsi="Calibri" w:cs="Times New Roman"/>
        <w:kern w:val="0"/>
        <w:sz w:val="16"/>
        <w:szCs w:val="16"/>
        <w:lang w:val="fr-FR"/>
        <w14:ligatures w14:val="none"/>
      </w:rPr>
      <w:t xml:space="preserve"> 1000 Bruxelles </w:t>
    </w:r>
    <w:r w:rsidRPr="006E0E41">
      <w:rPr>
        <w:rFonts w:ascii="Calibri" w:eastAsia="Times New Roman" w:hAnsi="Calibri" w:cs="Times New Roman"/>
        <w:color w:val="FF0000"/>
        <w:kern w:val="0"/>
        <w:sz w:val="16"/>
        <w:szCs w:val="16"/>
        <w:lang w:val="fr-FR"/>
        <w14:ligatures w14:val="none"/>
      </w:rPr>
      <w:t>•</w:t>
    </w:r>
    <w:r w:rsidRPr="006E0E41">
      <w:rPr>
        <w:rFonts w:ascii="Calibri" w:eastAsia="Times New Roman" w:hAnsi="Calibri" w:cs="Times New Roman"/>
        <w:kern w:val="0"/>
        <w:sz w:val="16"/>
        <w:szCs w:val="16"/>
        <w:lang w:val="fr-FR"/>
        <w14:ligatures w14:val="none"/>
      </w:rPr>
      <w:t xml:space="preserve"> T +32 (0)2 505 37 00 </w:t>
    </w:r>
    <w:r w:rsidRPr="006E0E41">
      <w:rPr>
        <w:rFonts w:ascii="Calibri" w:eastAsia="Times New Roman" w:hAnsi="Calibri" w:cs="Times New Roman"/>
        <w:color w:val="FF0000"/>
        <w:kern w:val="0"/>
        <w:sz w:val="16"/>
        <w:szCs w:val="16"/>
        <w:lang w:val="fr-FR"/>
        <w14:ligatures w14:val="none"/>
      </w:rPr>
      <w:t xml:space="preserve">• </w:t>
    </w:r>
    <w:r w:rsidRPr="006E0E41">
      <w:rPr>
        <w:rFonts w:ascii="Calibri" w:eastAsia="Times New Roman" w:hAnsi="Calibri" w:cs="Times New Roman"/>
        <w:kern w:val="0"/>
        <w:sz w:val="16"/>
        <w:szCs w:val="16"/>
        <w:lang w:val="fr-FR"/>
        <w14:ligatures w14:val="none"/>
      </w:rPr>
      <w:t>enabel.be</w:t>
    </w:r>
  </w:p>
  <w:p w14:paraId="7A8E92A9" w14:textId="77777777" w:rsidR="006E0E41" w:rsidRPr="006E0E41" w:rsidRDefault="006E0E41">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62B41" w14:textId="77777777" w:rsidR="003F47FB" w:rsidRDefault="003F47FB" w:rsidP="003F47FB">
      <w:pPr>
        <w:spacing w:after="0" w:line="240" w:lineRule="auto"/>
      </w:pPr>
      <w:r>
        <w:separator/>
      </w:r>
    </w:p>
  </w:footnote>
  <w:footnote w:type="continuationSeparator" w:id="0">
    <w:p w14:paraId="0445C3F3" w14:textId="77777777" w:rsidR="003F47FB" w:rsidRDefault="003F47FB" w:rsidP="003F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7324" w14:textId="60E2EA14" w:rsidR="003F47FB" w:rsidRDefault="003F47FB">
    <w:pPr>
      <w:pStyle w:val="En-tte"/>
    </w:pPr>
    <w:r w:rsidRPr="003F47FB">
      <w:rPr>
        <w:rFonts w:ascii="Calibri" w:eastAsia="Calibri" w:hAnsi="Calibri" w:cs="Times New Roman"/>
        <w:noProof/>
      </w:rPr>
      <w:drawing>
        <wp:anchor distT="0" distB="0" distL="114300" distR="114300" simplePos="0" relativeHeight="251659264" behindDoc="0" locked="0" layoutInCell="1" allowOverlap="1" wp14:anchorId="7C3AF27B" wp14:editId="722EC20F">
          <wp:simplePos x="0" y="0"/>
          <wp:positionH relativeFrom="margin">
            <wp:align>left</wp:align>
          </wp:positionH>
          <wp:positionV relativeFrom="paragraph">
            <wp:posOffset>-313055</wp:posOffset>
          </wp:positionV>
          <wp:extent cx="1873885" cy="665480"/>
          <wp:effectExtent l="0" t="0" r="0" b="1270"/>
          <wp:wrapThrough wrapText="bothSides">
            <wp:wrapPolygon edited="0">
              <wp:start x="0" y="0"/>
              <wp:lineTo x="0" y="21023"/>
              <wp:lineTo x="21300" y="21023"/>
              <wp:lineTo x="21300" y="0"/>
              <wp:lineTo x="0" y="0"/>
            </wp:wrapPolygon>
          </wp:wrapThrough>
          <wp:docPr id="12309578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614" cy="6736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553C4"/>
    <w:multiLevelType w:val="multilevel"/>
    <w:tmpl w:val="BE94E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1623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3B"/>
    <w:rsid w:val="00024F4D"/>
    <w:rsid w:val="000C00AC"/>
    <w:rsid w:val="00115A27"/>
    <w:rsid w:val="00132807"/>
    <w:rsid w:val="001916CB"/>
    <w:rsid w:val="001B3626"/>
    <w:rsid w:val="00296DD1"/>
    <w:rsid w:val="002D5578"/>
    <w:rsid w:val="003D2959"/>
    <w:rsid w:val="003F3D8C"/>
    <w:rsid w:val="003F47FB"/>
    <w:rsid w:val="004F34A7"/>
    <w:rsid w:val="00502282"/>
    <w:rsid w:val="0053310B"/>
    <w:rsid w:val="00545D34"/>
    <w:rsid w:val="00572217"/>
    <w:rsid w:val="00640441"/>
    <w:rsid w:val="00660455"/>
    <w:rsid w:val="006B2D8C"/>
    <w:rsid w:val="006C4AA8"/>
    <w:rsid w:val="006E0E41"/>
    <w:rsid w:val="00812445"/>
    <w:rsid w:val="009149A5"/>
    <w:rsid w:val="009B263B"/>
    <w:rsid w:val="009F0614"/>
    <w:rsid w:val="00A25582"/>
    <w:rsid w:val="00A3141B"/>
    <w:rsid w:val="00A3419D"/>
    <w:rsid w:val="00B13B6D"/>
    <w:rsid w:val="00B25C8B"/>
    <w:rsid w:val="00B56249"/>
    <w:rsid w:val="00B9295A"/>
    <w:rsid w:val="00BC10D4"/>
    <w:rsid w:val="00C13060"/>
    <w:rsid w:val="00CC215F"/>
    <w:rsid w:val="00D1488B"/>
    <w:rsid w:val="00DA7687"/>
    <w:rsid w:val="00E41C4B"/>
    <w:rsid w:val="00E434FA"/>
    <w:rsid w:val="00E77FBD"/>
    <w:rsid w:val="00F26114"/>
    <w:rsid w:val="00F33870"/>
  </w:rsids>
  <m:mathPr>
    <m:mathFont m:val="Cambria Math"/>
    <m:brkBin m:val="before"/>
    <m:brkBinSub m:val="--"/>
    <m:smallFrac m:val="0"/>
    <m:dispDef/>
    <m:lMargin m:val="0"/>
    <m:rMargin m:val="0"/>
    <m:defJc m:val="centerGroup"/>
    <m:wrapIndent m:val="1440"/>
    <m:intLim m:val="subSup"/>
    <m:naryLim m:val="undOvr"/>
  </m:mathPr>
  <w:themeFontLang w:val="fr-B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9A63D7"/>
  <w15:chartTrackingRefBased/>
  <w15:docId w15:val="{B85CDE1A-1832-4601-B44F-D68A3F75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63B"/>
  </w:style>
  <w:style w:type="paragraph" w:styleId="Titre1">
    <w:name w:val="heading 1"/>
    <w:basedOn w:val="Normal"/>
    <w:next w:val="Normal"/>
    <w:link w:val="Titre1Car"/>
    <w:uiPriority w:val="9"/>
    <w:qFormat/>
    <w:rsid w:val="009B2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B2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B263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B263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B263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B263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263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263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263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263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B263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B263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B263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B263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B26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26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26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263B"/>
    <w:rPr>
      <w:rFonts w:eastAsiaTheme="majorEastAsia" w:cstheme="majorBidi"/>
      <w:color w:val="272727" w:themeColor="text1" w:themeTint="D8"/>
    </w:rPr>
  </w:style>
  <w:style w:type="paragraph" w:styleId="Titre">
    <w:name w:val="Title"/>
    <w:basedOn w:val="Normal"/>
    <w:next w:val="Normal"/>
    <w:link w:val="TitreCar"/>
    <w:uiPriority w:val="10"/>
    <w:qFormat/>
    <w:rsid w:val="009B2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26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26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26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263B"/>
    <w:pPr>
      <w:spacing w:before="160"/>
      <w:jc w:val="center"/>
    </w:pPr>
    <w:rPr>
      <w:i/>
      <w:iCs/>
      <w:color w:val="404040" w:themeColor="text1" w:themeTint="BF"/>
    </w:rPr>
  </w:style>
  <w:style w:type="character" w:customStyle="1" w:styleId="CitationCar">
    <w:name w:val="Citation Car"/>
    <w:basedOn w:val="Policepardfaut"/>
    <w:link w:val="Citation"/>
    <w:uiPriority w:val="29"/>
    <w:rsid w:val="009B263B"/>
    <w:rPr>
      <w:i/>
      <w:iCs/>
      <w:color w:val="404040" w:themeColor="text1" w:themeTint="BF"/>
    </w:rPr>
  </w:style>
  <w:style w:type="paragraph" w:styleId="Paragraphedeliste">
    <w:name w:val="List Paragraph"/>
    <w:basedOn w:val="Normal"/>
    <w:uiPriority w:val="34"/>
    <w:qFormat/>
    <w:rsid w:val="009B263B"/>
    <w:pPr>
      <w:ind w:left="720"/>
      <w:contextualSpacing/>
    </w:pPr>
  </w:style>
  <w:style w:type="character" w:styleId="Accentuationintense">
    <w:name w:val="Intense Emphasis"/>
    <w:basedOn w:val="Policepardfaut"/>
    <w:uiPriority w:val="21"/>
    <w:qFormat/>
    <w:rsid w:val="009B263B"/>
    <w:rPr>
      <w:i/>
      <w:iCs/>
      <w:color w:val="0F4761" w:themeColor="accent1" w:themeShade="BF"/>
    </w:rPr>
  </w:style>
  <w:style w:type="paragraph" w:styleId="Citationintense">
    <w:name w:val="Intense Quote"/>
    <w:basedOn w:val="Normal"/>
    <w:next w:val="Normal"/>
    <w:link w:val="CitationintenseCar"/>
    <w:uiPriority w:val="30"/>
    <w:qFormat/>
    <w:rsid w:val="009B2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B263B"/>
    <w:rPr>
      <w:i/>
      <w:iCs/>
      <w:color w:val="0F4761" w:themeColor="accent1" w:themeShade="BF"/>
    </w:rPr>
  </w:style>
  <w:style w:type="character" w:styleId="Rfrenceintense">
    <w:name w:val="Intense Reference"/>
    <w:basedOn w:val="Policepardfaut"/>
    <w:uiPriority w:val="32"/>
    <w:qFormat/>
    <w:rsid w:val="009B263B"/>
    <w:rPr>
      <w:b/>
      <w:bCs/>
      <w:smallCaps/>
      <w:color w:val="0F4761" w:themeColor="accent1" w:themeShade="BF"/>
      <w:spacing w:val="5"/>
    </w:rPr>
  </w:style>
  <w:style w:type="table" w:styleId="Grilledutableau">
    <w:name w:val="Table Grid"/>
    <w:basedOn w:val="TableauNormal"/>
    <w:uiPriority w:val="39"/>
    <w:rsid w:val="009B2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3060"/>
    <w:pPr>
      <w:spacing w:before="100" w:beforeAutospacing="1" w:after="100" w:afterAutospacing="1" w:line="240" w:lineRule="auto"/>
    </w:pPr>
    <w:rPr>
      <w:rFonts w:ascii="Times New Roman" w:eastAsia="Times New Roman" w:hAnsi="Times New Roman" w:cs="Times New Roman"/>
      <w:kern w:val="0"/>
      <w:sz w:val="24"/>
      <w:szCs w:val="24"/>
      <w:lang w:eastAsia="fr-BI"/>
      <w14:ligatures w14:val="none"/>
    </w:rPr>
  </w:style>
  <w:style w:type="character" w:customStyle="1" w:styleId="marknyzvi95su">
    <w:name w:val="marknyzvi95su"/>
    <w:basedOn w:val="Policepardfaut"/>
    <w:rsid w:val="00C13060"/>
  </w:style>
  <w:style w:type="character" w:customStyle="1" w:styleId="marksruy4p3og">
    <w:name w:val="marksruy4p3og"/>
    <w:basedOn w:val="Policepardfaut"/>
    <w:rsid w:val="00545D34"/>
  </w:style>
  <w:style w:type="character" w:styleId="Lienhypertexte">
    <w:name w:val="Hyperlink"/>
    <w:basedOn w:val="Policepardfaut"/>
    <w:uiPriority w:val="99"/>
    <w:semiHidden/>
    <w:unhideWhenUsed/>
    <w:rsid w:val="00545D34"/>
    <w:rPr>
      <w:color w:val="0000FF"/>
      <w:u w:val="single"/>
    </w:rPr>
  </w:style>
  <w:style w:type="paragraph" w:customStyle="1" w:styleId="SubTitle2">
    <w:name w:val="SubTitle 2"/>
    <w:basedOn w:val="Normal"/>
    <w:rsid w:val="001916CB"/>
    <w:pPr>
      <w:snapToGrid w:val="0"/>
      <w:spacing w:after="240" w:line="240" w:lineRule="auto"/>
      <w:jc w:val="center"/>
    </w:pPr>
    <w:rPr>
      <w:rFonts w:ascii="Times New Roman" w:eastAsia="Times New Roman" w:hAnsi="Times New Roman" w:cs="Times New Roman"/>
      <w:b/>
      <w:kern w:val="0"/>
      <w:sz w:val="32"/>
      <w:szCs w:val="20"/>
      <w:lang w:val="fr-BE"/>
      <w14:ligatures w14:val="none"/>
    </w:rPr>
  </w:style>
  <w:style w:type="paragraph" w:styleId="En-tte">
    <w:name w:val="header"/>
    <w:basedOn w:val="Normal"/>
    <w:link w:val="En-tteCar"/>
    <w:uiPriority w:val="99"/>
    <w:unhideWhenUsed/>
    <w:rsid w:val="003F47FB"/>
    <w:pPr>
      <w:tabs>
        <w:tab w:val="center" w:pos="4536"/>
        <w:tab w:val="right" w:pos="9072"/>
      </w:tabs>
      <w:spacing w:after="0" w:line="240" w:lineRule="auto"/>
    </w:pPr>
  </w:style>
  <w:style w:type="character" w:customStyle="1" w:styleId="En-tteCar">
    <w:name w:val="En-tête Car"/>
    <w:basedOn w:val="Policepardfaut"/>
    <w:link w:val="En-tte"/>
    <w:uiPriority w:val="99"/>
    <w:rsid w:val="003F47FB"/>
  </w:style>
  <w:style w:type="paragraph" w:styleId="Pieddepage">
    <w:name w:val="footer"/>
    <w:basedOn w:val="Normal"/>
    <w:link w:val="PieddepageCar"/>
    <w:uiPriority w:val="99"/>
    <w:unhideWhenUsed/>
    <w:rsid w:val="003F47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4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11524">
      <w:bodyDiv w:val="1"/>
      <w:marLeft w:val="0"/>
      <w:marRight w:val="0"/>
      <w:marTop w:val="0"/>
      <w:marBottom w:val="0"/>
      <w:divBdr>
        <w:top w:val="none" w:sz="0" w:space="0" w:color="auto"/>
        <w:left w:val="none" w:sz="0" w:space="0" w:color="auto"/>
        <w:bottom w:val="none" w:sz="0" w:space="0" w:color="auto"/>
        <w:right w:val="none" w:sz="0" w:space="0" w:color="auto"/>
      </w:divBdr>
      <w:divsChild>
        <w:div w:id="1732651108">
          <w:marLeft w:val="0"/>
          <w:marRight w:val="0"/>
          <w:marTop w:val="0"/>
          <w:marBottom w:val="0"/>
          <w:divBdr>
            <w:top w:val="none" w:sz="0" w:space="0" w:color="auto"/>
            <w:left w:val="none" w:sz="0" w:space="0" w:color="auto"/>
            <w:bottom w:val="none" w:sz="0" w:space="0" w:color="auto"/>
            <w:right w:val="none" w:sz="0" w:space="0" w:color="auto"/>
          </w:divBdr>
        </w:div>
        <w:div w:id="467631848">
          <w:marLeft w:val="0"/>
          <w:marRight w:val="0"/>
          <w:marTop w:val="0"/>
          <w:marBottom w:val="0"/>
          <w:divBdr>
            <w:top w:val="none" w:sz="0" w:space="0" w:color="auto"/>
            <w:left w:val="none" w:sz="0" w:space="0" w:color="auto"/>
            <w:bottom w:val="none" w:sz="0" w:space="0" w:color="auto"/>
            <w:right w:val="none" w:sz="0" w:space="0" w:color="auto"/>
          </w:divBdr>
        </w:div>
        <w:div w:id="979650612">
          <w:marLeft w:val="0"/>
          <w:marRight w:val="0"/>
          <w:marTop w:val="0"/>
          <w:marBottom w:val="0"/>
          <w:divBdr>
            <w:top w:val="none" w:sz="0" w:space="0" w:color="auto"/>
            <w:left w:val="none" w:sz="0" w:space="0" w:color="auto"/>
            <w:bottom w:val="none" w:sz="0" w:space="0" w:color="auto"/>
            <w:right w:val="none" w:sz="0" w:space="0" w:color="auto"/>
          </w:divBdr>
        </w:div>
      </w:divsChild>
    </w:div>
    <w:div w:id="616332892">
      <w:bodyDiv w:val="1"/>
      <w:marLeft w:val="0"/>
      <w:marRight w:val="0"/>
      <w:marTop w:val="0"/>
      <w:marBottom w:val="0"/>
      <w:divBdr>
        <w:top w:val="none" w:sz="0" w:space="0" w:color="auto"/>
        <w:left w:val="none" w:sz="0" w:space="0" w:color="auto"/>
        <w:bottom w:val="none" w:sz="0" w:space="0" w:color="auto"/>
        <w:right w:val="none" w:sz="0" w:space="0" w:color="auto"/>
      </w:divBdr>
    </w:div>
    <w:div w:id="623000874">
      <w:bodyDiv w:val="1"/>
      <w:marLeft w:val="0"/>
      <w:marRight w:val="0"/>
      <w:marTop w:val="0"/>
      <w:marBottom w:val="0"/>
      <w:divBdr>
        <w:top w:val="none" w:sz="0" w:space="0" w:color="auto"/>
        <w:left w:val="none" w:sz="0" w:space="0" w:color="auto"/>
        <w:bottom w:val="none" w:sz="0" w:space="0" w:color="auto"/>
        <w:right w:val="none" w:sz="0" w:space="0" w:color="auto"/>
      </w:divBdr>
    </w:div>
    <w:div w:id="697509819">
      <w:bodyDiv w:val="1"/>
      <w:marLeft w:val="0"/>
      <w:marRight w:val="0"/>
      <w:marTop w:val="0"/>
      <w:marBottom w:val="0"/>
      <w:divBdr>
        <w:top w:val="none" w:sz="0" w:space="0" w:color="auto"/>
        <w:left w:val="none" w:sz="0" w:space="0" w:color="auto"/>
        <w:bottom w:val="none" w:sz="0" w:space="0" w:color="auto"/>
        <w:right w:val="none" w:sz="0" w:space="0" w:color="auto"/>
      </w:divBdr>
    </w:div>
    <w:div w:id="146165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nabel.be/gr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NTAMAGARA, Willy</dc:creator>
  <cp:keywords/>
  <dc:description/>
  <cp:lastModifiedBy>NTAMAGARA, Willy</cp:lastModifiedBy>
  <cp:revision>70</cp:revision>
  <dcterms:created xsi:type="dcterms:W3CDTF">2025-05-28T12:57:00Z</dcterms:created>
  <dcterms:modified xsi:type="dcterms:W3CDTF">2025-06-03T11:40:00Z</dcterms:modified>
</cp:coreProperties>
</file>