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5FA5" w14:textId="77777777" w:rsidR="00704A23" w:rsidRPr="00704A23" w:rsidRDefault="00704A23" w:rsidP="00704A23">
      <w:pPr>
        <w:rPr>
          <w:rFonts w:ascii="Georgia" w:hAnsi="Georgia"/>
          <w:i/>
          <w:caps/>
          <w:lang w:val="en-GB"/>
        </w:rPr>
      </w:pPr>
      <w:r w:rsidRPr="00704A23">
        <w:rPr>
          <w:rFonts w:ascii="Georgia" w:hAnsi="Georgia"/>
          <w:i/>
          <w:caps/>
          <w:highlight w:val="yellow"/>
          <w:lang w:val="en-GB"/>
        </w:rPr>
        <w:t>ANnex VI to the grant agreement</w:t>
      </w:r>
    </w:p>
    <w:p w14:paraId="1D083D12" w14:textId="77777777" w:rsidR="00704A23" w:rsidRDefault="00704A23" w:rsidP="00704A23">
      <w:pPr>
        <w:rPr>
          <w:rFonts w:ascii="Georgia" w:hAnsi="Georgia"/>
          <w:caps/>
          <w:lang w:val="en-GB"/>
        </w:rPr>
      </w:pPr>
    </w:p>
    <w:p w14:paraId="601BA664" w14:textId="77777777" w:rsidR="00704A23" w:rsidRPr="00704A23" w:rsidRDefault="00704A23" w:rsidP="00704A23">
      <w:pPr>
        <w:rPr>
          <w:rFonts w:ascii="Georgia" w:hAnsi="Georgia"/>
          <w:caps/>
          <w:lang w:val="en-GB"/>
        </w:rPr>
      </w:pPr>
      <w:r>
        <w:rPr>
          <w:rFonts w:ascii="Georgia" w:hAnsi="Georgia"/>
          <w:caps/>
          <w:lang w:val="en-GB"/>
        </w:rPr>
        <w:t>Annex</w:t>
      </w:r>
      <w:r w:rsidRPr="00704A23">
        <w:rPr>
          <w:rFonts w:ascii="Georgia" w:hAnsi="Georgia"/>
          <w:caps/>
          <w:lang w:val="en-GB"/>
        </w:rPr>
        <w:t xml:space="preserve"> VI: </w:t>
      </w:r>
      <w:r w:rsidRPr="00704A23">
        <w:rPr>
          <w:rFonts w:ascii="Georgia" w:hAnsi="Georgia"/>
          <w:lang w:val="en-GB"/>
        </w:rPr>
        <w:t>Public procurement principles (for a private contracting beneficiary)</w:t>
      </w:r>
      <w:r w:rsidRPr="00704A23">
        <w:rPr>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0" w:name="_Hlt35047416"/>
    </w:p>
    <w:bookmarkEnd w:id="0"/>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10"/>
      <w:footerReference w:type="default" r:id="rId11"/>
      <w:headerReference w:type="first" r:id="rId12"/>
      <w:footerReference w:type="first" r:id="rId13"/>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3294" w14:textId="77777777" w:rsidR="00B82149" w:rsidRDefault="007B0B62"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704A23">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CD45" w14:textId="77777777" w:rsidR="004A0298" w:rsidRDefault="007B0B62">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704A23">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12A0" w14:textId="77777777" w:rsidR="00B82149" w:rsidRDefault="007B0B62"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28C9" w14:textId="77777777" w:rsidR="00B82149" w:rsidRDefault="007B0B62"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50843897">
    <w:abstractNumId w:val="6"/>
  </w:num>
  <w:num w:numId="2" w16cid:durableId="1413045360">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80311">
    <w:abstractNumId w:val="2"/>
  </w:num>
  <w:num w:numId="4" w16cid:durableId="1059749094">
    <w:abstractNumId w:val="4"/>
  </w:num>
  <w:num w:numId="5" w16cid:durableId="449710966">
    <w:abstractNumId w:val="1"/>
  </w:num>
  <w:num w:numId="6" w16cid:durableId="1114978254">
    <w:abstractNumId w:val="7"/>
  </w:num>
  <w:num w:numId="7" w16cid:durableId="1212763432">
    <w:abstractNumId w:val="5"/>
  </w:num>
  <w:num w:numId="8" w16cid:durableId="1064991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B0B62"/>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15:docId w15:val="{CBF6B85D-4BCF-42CC-AD74-FA6DD43B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80199-F6A6-40CC-93C3-F0FF1883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211C6-9176-489A-B929-E2F9638D8A15}">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3.xml><?xml version="1.0" encoding="utf-8"?>
<ds:datastoreItem xmlns:ds="http://schemas.openxmlformats.org/officeDocument/2006/customXml" ds:itemID="{E5E0DD3A-02BA-49E1-B002-AB0E0AC7F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(1).dotx</Template>
  <TotalTime>0</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MOUSA-ALKHAWAJAH, Fidah</cp:lastModifiedBy>
  <cp:revision>2</cp:revision>
  <cp:lastPrinted>2017-12-15T16:00:00Z</cp:lastPrinted>
  <dcterms:created xsi:type="dcterms:W3CDTF">2022-10-06T09:56:00Z</dcterms:created>
  <dcterms:modified xsi:type="dcterms:W3CDTF">2022-10-06T09:56:00Z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10;#OPS|f250bed5-14a2-4c4b-83d5-c0e7762d1032</vt:lpwstr>
  </property>
  <property fmtid="{D5CDD505-2E9C-101B-9397-08002B2CF9AE}" pid="6" name="MediaServiceImageTags">
    <vt:lpwstr/>
  </property>
</Properties>
</file>