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B141" w14:textId="49CD93CD" w:rsidR="00B76C60" w:rsidRPr="002119F6" w:rsidRDefault="00B76C60" w:rsidP="00F4134A">
      <w:pPr>
        <w:jc w:val="center"/>
        <w:rPr>
          <w:rFonts w:asciiTheme="minorHAnsi" w:hAnsiTheme="minorHAnsi" w:cstheme="minorHAnsi"/>
          <w:b/>
          <w:bCs/>
          <w:i/>
          <w:iCs/>
          <w:sz w:val="24"/>
        </w:rPr>
      </w:pPr>
      <w:r w:rsidRPr="002119F6">
        <w:rPr>
          <w:rFonts w:asciiTheme="minorHAnsi" w:hAnsiTheme="minorHAnsi" w:cstheme="minorHAnsi"/>
          <w:b/>
          <w:bCs/>
          <w:i/>
          <w:iCs/>
          <w:sz w:val="24"/>
        </w:rPr>
        <w:t xml:space="preserve">Annex L: </w:t>
      </w:r>
      <w:r w:rsidR="00F4134A" w:rsidRPr="002119F6">
        <w:rPr>
          <w:rFonts w:asciiTheme="minorHAnsi" w:hAnsiTheme="minorHAnsi" w:cstheme="minorHAnsi"/>
          <w:b/>
          <w:bCs/>
          <w:i/>
          <w:iCs/>
          <w:sz w:val="24"/>
        </w:rPr>
        <w:t xml:space="preserve">Brief on the call for proposal </w:t>
      </w:r>
    </w:p>
    <w:p w14:paraId="3F757938" w14:textId="65495C60" w:rsidR="00537DCE" w:rsidRPr="002119F6" w:rsidRDefault="00F4134A" w:rsidP="00F4134A">
      <w:pPr>
        <w:jc w:val="center"/>
        <w:rPr>
          <w:rFonts w:asciiTheme="minorHAnsi" w:hAnsiTheme="minorHAnsi" w:cstheme="minorHAnsi"/>
          <w:b/>
          <w:bCs/>
          <w:i/>
          <w:iCs/>
          <w:sz w:val="24"/>
        </w:rPr>
      </w:pPr>
      <w:r w:rsidRPr="002119F6">
        <w:rPr>
          <w:rFonts w:asciiTheme="minorHAnsi" w:hAnsiTheme="minorHAnsi" w:cstheme="minorHAnsi"/>
          <w:b/>
          <w:bCs/>
          <w:i/>
          <w:iCs/>
          <w:sz w:val="24"/>
        </w:rPr>
        <w:t xml:space="preserve">and </w:t>
      </w:r>
    </w:p>
    <w:p w14:paraId="3AD4939F" w14:textId="2C0B101A" w:rsidR="002824E0" w:rsidRPr="002119F6" w:rsidRDefault="000F46A2" w:rsidP="00F4134A">
      <w:pPr>
        <w:jc w:val="center"/>
        <w:rPr>
          <w:rFonts w:asciiTheme="minorHAnsi" w:hAnsiTheme="minorHAnsi" w:cstheme="minorHAnsi"/>
          <w:b/>
          <w:bCs/>
          <w:i/>
          <w:iCs/>
          <w:sz w:val="24"/>
        </w:rPr>
      </w:pPr>
      <w:r w:rsidRPr="002119F6">
        <w:rPr>
          <w:rFonts w:asciiTheme="minorHAnsi" w:hAnsiTheme="minorHAnsi" w:cstheme="minorHAnsi"/>
          <w:b/>
          <w:bCs/>
          <w:i/>
          <w:iCs/>
          <w:sz w:val="24"/>
        </w:rPr>
        <w:t xml:space="preserve">Points to consider </w:t>
      </w:r>
      <w:r w:rsidR="00F4134A" w:rsidRPr="002119F6">
        <w:rPr>
          <w:rFonts w:asciiTheme="minorHAnsi" w:hAnsiTheme="minorHAnsi" w:cstheme="minorHAnsi"/>
          <w:b/>
          <w:bCs/>
          <w:i/>
          <w:iCs/>
          <w:sz w:val="24"/>
        </w:rPr>
        <w:t xml:space="preserve">during the development of the </w:t>
      </w:r>
      <w:proofErr w:type="gramStart"/>
      <w:r w:rsidR="00F4134A" w:rsidRPr="002119F6">
        <w:rPr>
          <w:rFonts w:asciiTheme="minorHAnsi" w:hAnsiTheme="minorHAnsi" w:cstheme="minorHAnsi"/>
          <w:b/>
          <w:bCs/>
          <w:i/>
          <w:iCs/>
          <w:sz w:val="24"/>
        </w:rPr>
        <w:t>proposal</w:t>
      </w:r>
      <w:proofErr w:type="gramEnd"/>
    </w:p>
    <w:p w14:paraId="4AC93E8E" w14:textId="77777777" w:rsidR="00F4134A" w:rsidRPr="002119F6" w:rsidRDefault="00F4134A" w:rsidP="00F4134A">
      <w:pPr>
        <w:jc w:val="both"/>
        <w:rPr>
          <w:rFonts w:asciiTheme="minorHAnsi" w:eastAsia="Calibri" w:hAnsiTheme="minorHAnsi" w:cstheme="minorHAnsi"/>
          <w:bCs/>
          <w:kern w:val="0"/>
          <w:sz w:val="22"/>
          <w:szCs w:val="22"/>
          <w:lang w:eastAsia="en-US"/>
        </w:rPr>
      </w:pPr>
    </w:p>
    <w:p w14:paraId="6AD48246" w14:textId="30EE52CF" w:rsidR="002824E0" w:rsidRPr="002119F6" w:rsidRDefault="002824E0" w:rsidP="4CCF2C7E">
      <w:pPr>
        <w:spacing w:before="120" w:after="120"/>
        <w:jc w:val="both"/>
        <w:rPr>
          <w:rFonts w:asciiTheme="minorHAnsi" w:hAnsiTheme="minorHAnsi" w:cstheme="minorBidi"/>
          <w:sz w:val="22"/>
          <w:szCs w:val="22"/>
        </w:rPr>
      </w:pPr>
      <w:r w:rsidRPr="4CCF2C7E">
        <w:rPr>
          <w:rFonts w:asciiTheme="minorHAnsi" w:hAnsiTheme="minorHAnsi" w:cstheme="minorBidi"/>
          <w:sz w:val="22"/>
          <w:szCs w:val="22"/>
        </w:rPr>
        <w:t xml:space="preserve">The </w:t>
      </w:r>
      <w:r w:rsidRPr="4CCF2C7E">
        <w:rPr>
          <w:rFonts w:asciiTheme="minorHAnsi" w:hAnsiTheme="minorHAnsi" w:cstheme="minorBidi"/>
          <w:b/>
          <w:bCs/>
          <w:sz w:val="22"/>
          <w:szCs w:val="22"/>
        </w:rPr>
        <w:t>Youth Economic Empowerment in Palestine (YEP)</w:t>
      </w:r>
      <w:r w:rsidRPr="4CCF2C7E">
        <w:rPr>
          <w:rFonts w:asciiTheme="minorHAnsi" w:hAnsiTheme="minorHAnsi" w:cstheme="minorBidi"/>
          <w:sz w:val="22"/>
          <w:szCs w:val="22"/>
        </w:rPr>
        <w:t xml:space="preserve"> </w:t>
      </w:r>
      <w:r w:rsidR="2D23E923" w:rsidRPr="4CCF2C7E">
        <w:rPr>
          <w:rFonts w:asciiTheme="minorHAnsi" w:hAnsiTheme="minorHAnsi" w:cstheme="minorBidi"/>
          <w:sz w:val="22"/>
          <w:szCs w:val="22"/>
        </w:rPr>
        <w:t xml:space="preserve">intervention </w:t>
      </w:r>
      <w:r w:rsidRPr="4CCF2C7E">
        <w:rPr>
          <w:rFonts w:asciiTheme="minorHAnsi" w:hAnsiTheme="minorHAnsi" w:cstheme="minorBidi"/>
          <w:sz w:val="22"/>
          <w:szCs w:val="22"/>
        </w:rPr>
        <w:t>aims to address the lack of economic prospects for Palestinian youth, including vulnerable youth and young women, by empowering them to access decent employment opportunities.</w:t>
      </w:r>
      <w:r w:rsidR="00AE5267" w:rsidRPr="4CCF2C7E">
        <w:rPr>
          <w:rFonts w:asciiTheme="minorHAnsi" w:hAnsiTheme="minorHAnsi" w:cstheme="minorBidi"/>
          <w:sz w:val="22"/>
          <w:szCs w:val="22"/>
        </w:rPr>
        <w:t xml:space="preserve"> </w:t>
      </w:r>
      <w:r w:rsidRPr="4CCF2C7E">
        <w:rPr>
          <w:rFonts w:asciiTheme="minorHAnsi" w:hAnsiTheme="minorHAnsi" w:cstheme="minorBidi"/>
          <w:sz w:val="22"/>
          <w:szCs w:val="22"/>
        </w:rPr>
        <w:t xml:space="preserve">The </w:t>
      </w:r>
      <w:r w:rsidR="13BE10F8" w:rsidRPr="4CCF2C7E">
        <w:rPr>
          <w:rFonts w:asciiTheme="minorHAnsi" w:hAnsiTheme="minorHAnsi" w:cstheme="minorBidi"/>
          <w:sz w:val="22"/>
          <w:szCs w:val="22"/>
        </w:rPr>
        <w:t>Intervention</w:t>
      </w:r>
      <w:r w:rsidRPr="4CCF2C7E">
        <w:rPr>
          <w:rFonts w:asciiTheme="minorHAnsi" w:hAnsiTheme="minorHAnsi" w:cstheme="minorBidi"/>
          <w:sz w:val="22"/>
          <w:szCs w:val="22"/>
        </w:rPr>
        <w:t xml:space="preserve"> is part of the larger “Palestinian Youth Empowerment Programme”, funded by the EU Neighbourhood Instrument and to be implemented through complementary </w:t>
      </w:r>
      <w:r w:rsidR="1AF74C8D" w:rsidRPr="4CCF2C7E">
        <w:rPr>
          <w:rFonts w:asciiTheme="minorHAnsi" w:hAnsiTheme="minorHAnsi" w:cstheme="minorBidi"/>
          <w:sz w:val="22"/>
          <w:szCs w:val="22"/>
        </w:rPr>
        <w:t>intervention</w:t>
      </w:r>
      <w:r w:rsidRPr="4CCF2C7E">
        <w:rPr>
          <w:rFonts w:asciiTheme="minorHAnsi" w:hAnsiTheme="minorHAnsi" w:cstheme="minorBidi"/>
          <w:sz w:val="22"/>
          <w:szCs w:val="22"/>
        </w:rPr>
        <w:t xml:space="preserve">s led by UNFPA, Sharek Youth Forum in partnership with the Centre for Youth Economic Empowerment, and Enabel in Palestine. The Overall Objective of the Palestinian Youth Empowerment Programme is to improve Palestinian youth’s contribution to economic, </w:t>
      </w:r>
      <w:proofErr w:type="gramStart"/>
      <w:r w:rsidRPr="4CCF2C7E">
        <w:rPr>
          <w:rFonts w:asciiTheme="minorHAnsi" w:hAnsiTheme="minorHAnsi" w:cstheme="minorBidi"/>
          <w:sz w:val="22"/>
          <w:szCs w:val="22"/>
        </w:rPr>
        <w:t>social</w:t>
      </w:r>
      <w:proofErr w:type="gramEnd"/>
      <w:r w:rsidRPr="4CCF2C7E">
        <w:rPr>
          <w:rFonts w:asciiTheme="minorHAnsi" w:hAnsiTheme="minorHAnsi" w:cstheme="minorBidi"/>
          <w:sz w:val="22"/>
          <w:szCs w:val="22"/>
        </w:rPr>
        <w:t xml:space="preserve"> and public life.</w:t>
      </w:r>
    </w:p>
    <w:p w14:paraId="3204141E" w14:textId="02F79107" w:rsidR="002824E0" w:rsidRPr="002119F6" w:rsidRDefault="002824E0" w:rsidP="4CCF2C7E">
      <w:pPr>
        <w:spacing w:before="120" w:after="120"/>
        <w:jc w:val="both"/>
        <w:rPr>
          <w:rFonts w:asciiTheme="minorHAnsi" w:hAnsiTheme="minorHAnsi" w:cstheme="minorBidi"/>
          <w:b/>
          <w:bCs/>
          <w:sz w:val="22"/>
          <w:szCs w:val="22"/>
        </w:rPr>
      </w:pPr>
      <w:r w:rsidRPr="4CCF2C7E">
        <w:rPr>
          <w:rFonts w:asciiTheme="minorHAnsi" w:hAnsiTheme="minorHAnsi" w:cstheme="minorBidi"/>
          <w:b/>
          <w:bCs/>
          <w:sz w:val="22"/>
          <w:szCs w:val="22"/>
        </w:rPr>
        <w:t xml:space="preserve">The general objective of the </w:t>
      </w:r>
      <w:r w:rsidR="511710F2" w:rsidRPr="4CCF2C7E">
        <w:rPr>
          <w:rFonts w:asciiTheme="minorHAnsi" w:hAnsiTheme="minorHAnsi" w:cstheme="minorBidi"/>
          <w:b/>
          <w:bCs/>
          <w:sz w:val="22"/>
          <w:szCs w:val="22"/>
        </w:rPr>
        <w:t xml:space="preserve">intervention </w:t>
      </w:r>
      <w:r w:rsidRPr="4CCF2C7E">
        <w:rPr>
          <w:rFonts w:asciiTheme="minorHAnsi" w:hAnsiTheme="minorHAnsi" w:cstheme="minorBidi"/>
          <w:b/>
          <w:bCs/>
          <w:sz w:val="22"/>
          <w:szCs w:val="22"/>
        </w:rPr>
        <w:t>is:</w:t>
      </w:r>
    </w:p>
    <w:p w14:paraId="61848D73" w14:textId="77777777" w:rsidR="002824E0" w:rsidRPr="002119F6" w:rsidRDefault="002824E0" w:rsidP="00AE5267">
      <w:pPr>
        <w:spacing w:before="120" w:after="120"/>
        <w:ind w:firstLine="720"/>
        <w:jc w:val="both"/>
        <w:rPr>
          <w:rFonts w:asciiTheme="minorHAnsi" w:hAnsiTheme="minorHAnsi" w:cstheme="minorHAnsi"/>
          <w:sz w:val="22"/>
          <w:szCs w:val="22"/>
        </w:rPr>
      </w:pPr>
      <w:r w:rsidRPr="002119F6">
        <w:rPr>
          <w:rFonts w:asciiTheme="minorHAnsi" w:hAnsiTheme="minorHAnsi" w:cstheme="minorHAnsi"/>
          <w:sz w:val="22"/>
          <w:szCs w:val="22"/>
        </w:rPr>
        <w:t>“Enhance Palestinian young people's employability and economic empowerment.”</w:t>
      </w:r>
    </w:p>
    <w:p w14:paraId="1091C494" w14:textId="4908D319" w:rsidR="002824E0" w:rsidRPr="002119F6" w:rsidRDefault="002824E0" w:rsidP="4CCF2C7E">
      <w:pPr>
        <w:spacing w:before="120" w:after="120"/>
        <w:jc w:val="both"/>
        <w:rPr>
          <w:rFonts w:asciiTheme="minorHAnsi" w:hAnsiTheme="minorHAnsi" w:cstheme="minorBidi"/>
          <w:b/>
          <w:bCs/>
          <w:sz w:val="22"/>
          <w:szCs w:val="22"/>
        </w:rPr>
      </w:pPr>
      <w:r w:rsidRPr="4CCF2C7E">
        <w:rPr>
          <w:rFonts w:asciiTheme="minorHAnsi" w:hAnsiTheme="minorHAnsi" w:cstheme="minorBidi"/>
          <w:b/>
          <w:bCs/>
          <w:sz w:val="22"/>
          <w:szCs w:val="22"/>
        </w:rPr>
        <w:t xml:space="preserve">The specific objective of the </w:t>
      </w:r>
      <w:r w:rsidR="624A1AB1" w:rsidRPr="4CCF2C7E">
        <w:rPr>
          <w:rFonts w:asciiTheme="minorHAnsi" w:hAnsiTheme="minorHAnsi" w:cstheme="minorBidi"/>
          <w:b/>
          <w:bCs/>
          <w:sz w:val="22"/>
          <w:szCs w:val="22"/>
        </w:rPr>
        <w:t xml:space="preserve">intervention </w:t>
      </w:r>
      <w:r w:rsidRPr="4CCF2C7E">
        <w:rPr>
          <w:rFonts w:asciiTheme="minorHAnsi" w:hAnsiTheme="minorHAnsi" w:cstheme="minorBidi"/>
          <w:b/>
          <w:bCs/>
          <w:sz w:val="22"/>
          <w:szCs w:val="22"/>
        </w:rPr>
        <w:t>is:</w:t>
      </w:r>
    </w:p>
    <w:p w14:paraId="432F09ED" w14:textId="77777777" w:rsidR="002824E0" w:rsidRPr="002119F6" w:rsidRDefault="002824E0" w:rsidP="00AE5267">
      <w:pPr>
        <w:spacing w:before="120" w:after="120"/>
        <w:ind w:firstLine="720"/>
        <w:jc w:val="both"/>
        <w:rPr>
          <w:rFonts w:asciiTheme="minorHAnsi" w:hAnsiTheme="minorHAnsi" w:cstheme="minorHAnsi"/>
          <w:sz w:val="22"/>
          <w:szCs w:val="22"/>
        </w:rPr>
      </w:pPr>
      <w:r w:rsidRPr="002119F6">
        <w:rPr>
          <w:rFonts w:asciiTheme="minorHAnsi" w:hAnsiTheme="minorHAnsi" w:cstheme="minorHAnsi"/>
          <w:sz w:val="22"/>
          <w:szCs w:val="22"/>
        </w:rPr>
        <w:t>“Young women and men are better equipped to access inclusive and decent employment opportunities.”</w:t>
      </w:r>
    </w:p>
    <w:p w14:paraId="2A9C852C" w14:textId="2E5CAE1F" w:rsidR="00F708F3" w:rsidRPr="002119F6" w:rsidRDefault="00F708F3" w:rsidP="00F708F3">
      <w:pPr>
        <w:spacing w:before="120" w:after="120"/>
        <w:jc w:val="both"/>
        <w:rPr>
          <w:rFonts w:ascii="Calibri" w:hAnsi="Calibri" w:cs="Calibri"/>
          <w:sz w:val="22"/>
          <w:szCs w:val="22"/>
        </w:rPr>
      </w:pPr>
      <w:bookmarkStart w:id="0" w:name="_Hlk127178102"/>
      <w:r w:rsidRPr="4CCF2C7E">
        <w:rPr>
          <w:rFonts w:ascii="Calibri" w:hAnsi="Calibri" w:cs="Calibri"/>
          <w:sz w:val="22"/>
          <w:szCs w:val="22"/>
        </w:rPr>
        <w:t xml:space="preserve">Under </w:t>
      </w:r>
      <w:r w:rsidRPr="4CCF2C7E">
        <w:rPr>
          <w:rFonts w:ascii="Calibri" w:hAnsi="Calibri" w:cs="Calibri"/>
          <w:b/>
          <w:bCs/>
          <w:sz w:val="22"/>
          <w:szCs w:val="22"/>
        </w:rPr>
        <w:t>the second result</w:t>
      </w:r>
      <w:r w:rsidRPr="4CCF2C7E">
        <w:rPr>
          <w:rFonts w:ascii="Calibri" w:hAnsi="Calibri" w:cs="Calibri"/>
          <w:sz w:val="22"/>
          <w:szCs w:val="22"/>
        </w:rPr>
        <w:t>,</w:t>
      </w:r>
      <w:r w:rsidRPr="4CCF2C7E">
        <w:rPr>
          <w:rFonts w:ascii="Calibri" w:hAnsi="Calibri" w:cs="Calibri"/>
        </w:rPr>
        <w:t xml:space="preserve"> </w:t>
      </w:r>
      <w:r w:rsidRPr="4CCF2C7E">
        <w:rPr>
          <w:rFonts w:ascii="Calibri" w:hAnsi="Calibri" w:cs="Calibri"/>
          <w:b/>
          <w:bCs/>
          <w:sz w:val="22"/>
          <w:szCs w:val="22"/>
        </w:rPr>
        <w:t>which is the</w:t>
      </w:r>
      <w:r w:rsidRPr="4CCF2C7E">
        <w:rPr>
          <w:rFonts w:ascii="Calibri" w:hAnsi="Calibri" w:cs="Calibri"/>
          <w:b/>
          <w:bCs/>
          <w:i/>
          <w:iCs/>
          <w:sz w:val="22"/>
          <w:szCs w:val="22"/>
        </w:rPr>
        <w:t xml:space="preserve"> focus of this call,</w:t>
      </w:r>
      <w:r w:rsidRPr="4CCF2C7E">
        <w:rPr>
          <w:rFonts w:ascii="Calibri" w:hAnsi="Calibri" w:cs="Calibri"/>
          <w:b/>
          <w:bCs/>
          <w:sz w:val="22"/>
          <w:szCs w:val="22"/>
        </w:rPr>
        <w:t xml:space="preserve"> continuous learning opportunities</w:t>
      </w:r>
      <w:r w:rsidRPr="4CCF2C7E">
        <w:rPr>
          <w:rFonts w:ascii="Calibri" w:hAnsi="Calibri" w:cs="Calibri"/>
          <w:sz w:val="22"/>
          <w:szCs w:val="22"/>
        </w:rPr>
        <w:t xml:space="preserve"> will be supported to enhance the employability of unemployed graduates of vocational training and higher education institutions, as well as of employed youth. Short-term specialized TVET courses adapted to the needs of the labour market, will create </w:t>
      </w:r>
      <w:r w:rsidRPr="4CCF2C7E">
        <w:rPr>
          <w:rFonts w:ascii="Calibri" w:hAnsi="Calibri" w:cs="Calibri"/>
          <w:b/>
          <w:bCs/>
          <w:sz w:val="22"/>
          <w:szCs w:val="22"/>
        </w:rPr>
        <w:t>new technical/vocational upskilling and reskilling pathways</w:t>
      </w:r>
      <w:r w:rsidRPr="4CCF2C7E">
        <w:rPr>
          <w:rFonts w:ascii="Calibri" w:hAnsi="Calibri" w:cs="Calibri"/>
          <w:sz w:val="22"/>
          <w:szCs w:val="22"/>
        </w:rPr>
        <w:t xml:space="preserve">, allowing youthly graduates and workers to acquire specific, </w:t>
      </w:r>
      <w:proofErr w:type="gramStart"/>
      <w:r w:rsidRPr="4CCF2C7E">
        <w:rPr>
          <w:rFonts w:ascii="Calibri" w:hAnsi="Calibri" w:cs="Calibri"/>
          <w:sz w:val="22"/>
          <w:szCs w:val="22"/>
        </w:rPr>
        <w:t>new</w:t>
      </w:r>
      <w:proofErr w:type="gramEnd"/>
      <w:r w:rsidRPr="4CCF2C7E">
        <w:rPr>
          <w:rFonts w:ascii="Calibri" w:hAnsi="Calibri" w:cs="Calibri"/>
          <w:sz w:val="22"/>
          <w:szCs w:val="22"/>
        </w:rPr>
        <w:t xml:space="preserve"> or complementary technical competencies and/or transversal skills, and ultimately increase their career opportunities. As such, the </w:t>
      </w:r>
      <w:r w:rsidR="0061A285" w:rsidRPr="4CCF2C7E">
        <w:rPr>
          <w:rFonts w:ascii="Calibri" w:hAnsi="Calibri" w:cs="Calibri"/>
          <w:sz w:val="22"/>
          <w:szCs w:val="22"/>
        </w:rPr>
        <w:t>Intervention</w:t>
      </w:r>
      <w:r w:rsidRPr="4CCF2C7E">
        <w:rPr>
          <w:rFonts w:ascii="Calibri" w:hAnsi="Calibri" w:cs="Calibri"/>
          <w:sz w:val="22"/>
          <w:szCs w:val="22"/>
        </w:rPr>
        <w:t xml:space="preserve"> aims to address persistent and specific skill gaps in the labour force and help youth to better adapt to fast-changing work environments and occupational requirements characterizing the 21st century economy. </w:t>
      </w:r>
    </w:p>
    <w:bookmarkEnd w:id="0"/>
    <w:p w14:paraId="42B1FEE3" w14:textId="77777777" w:rsidR="00EC114D" w:rsidRPr="002119F6" w:rsidRDefault="00EC114D" w:rsidP="00EC114D">
      <w:pPr>
        <w:pStyle w:val="Default"/>
        <w:spacing w:before="120" w:after="120"/>
        <w:jc w:val="both"/>
        <w:rPr>
          <w:rFonts w:ascii="Calibri" w:hAnsi="Calibri" w:cs="Calibri"/>
          <w:color w:val="auto"/>
          <w:sz w:val="22"/>
          <w:szCs w:val="22"/>
        </w:rPr>
      </w:pPr>
      <w:r w:rsidRPr="002119F6">
        <w:rPr>
          <w:rFonts w:ascii="Calibri" w:hAnsi="Calibri" w:cs="Calibri"/>
          <w:b/>
          <w:bCs/>
          <w:color w:val="auto"/>
          <w:sz w:val="22"/>
          <w:szCs w:val="22"/>
        </w:rPr>
        <w:t xml:space="preserve">In this project, continuous learning </w:t>
      </w:r>
      <w:r w:rsidRPr="002119F6">
        <w:rPr>
          <w:rFonts w:ascii="Calibri" w:hAnsi="Calibri" w:cs="Calibri"/>
          <w:color w:val="auto"/>
          <w:sz w:val="22"/>
          <w:szCs w:val="22"/>
        </w:rPr>
        <w:t xml:space="preserve">opportunities will be supported to enhance the employability of unemployed graduates of vocational training and higher education institutions, as well as employed youth. Short-term specialized TVET courses adapted to the needs of the </w:t>
      </w:r>
      <w:proofErr w:type="spellStart"/>
      <w:r w:rsidRPr="002119F6">
        <w:rPr>
          <w:rFonts w:ascii="Calibri" w:hAnsi="Calibri" w:cs="Calibri"/>
          <w:color w:val="auto"/>
          <w:sz w:val="22"/>
          <w:szCs w:val="22"/>
        </w:rPr>
        <w:t>labour</w:t>
      </w:r>
      <w:proofErr w:type="spellEnd"/>
      <w:r w:rsidRPr="002119F6">
        <w:rPr>
          <w:rFonts w:ascii="Calibri" w:hAnsi="Calibri" w:cs="Calibri"/>
          <w:color w:val="auto"/>
          <w:sz w:val="22"/>
          <w:szCs w:val="22"/>
        </w:rPr>
        <w:t xml:space="preserve"> market, will create new technical/vocational upskilling and reskilling pathways, allowing youth graduates and workers to acquire specific, </w:t>
      </w:r>
      <w:proofErr w:type="gramStart"/>
      <w:r w:rsidRPr="002119F6">
        <w:rPr>
          <w:rFonts w:ascii="Calibri" w:hAnsi="Calibri" w:cs="Calibri"/>
          <w:color w:val="auto"/>
          <w:sz w:val="22"/>
          <w:szCs w:val="22"/>
        </w:rPr>
        <w:t>new</w:t>
      </w:r>
      <w:proofErr w:type="gramEnd"/>
      <w:r w:rsidRPr="002119F6">
        <w:rPr>
          <w:rFonts w:ascii="Calibri" w:hAnsi="Calibri" w:cs="Calibri"/>
          <w:color w:val="auto"/>
          <w:sz w:val="22"/>
          <w:szCs w:val="22"/>
        </w:rPr>
        <w:t xml:space="preserve"> or complementary technical competencies and/or transversal skills, and ultimately increase their career opportunities. </w:t>
      </w:r>
    </w:p>
    <w:p w14:paraId="418C2354" w14:textId="77777777" w:rsidR="00EC114D" w:rsidRPr="002119F6" w:rsidRDefault="00EC114D" w:rsidP="00EC114D">
      <w:pPr>
        <w:spacing w:before="120" w:after="120" w:line="259" w:lineRule="auto"/>
        <w:jc w:val="both"/>
        <w:rPr>
          <w:rFonts w:ascii="Calibri" w:eastAsia="Calibri" w:hAnsi="Calibri" w:cs="Calibri"/>
          <w:sz w:val="22"/>
          <w:szCs w:val="22"/>
          <w:lang w:eastAsia="en-US"/>
        </w:rPr>
      </w:pPr>
      <w:r w:rsidRPr="002119F6">
        <w:rPr>
          <w:rFonts w:ascii="Calibri" w:hAnsi="Calibri" w:cs="Calibri"/>
          <w:sz w:val="22"/>
          <w:szCs w:val="22"/>
        </w:rPr>
        <w:t xml:space="preserve">Under this call, </w:t>
      </w:r>
      <w:r w:rsidRPr="002119F6">
        <w:rPr>
          <w:rFonts w:ascii="Calibri" w:hAnsi="Calibri" w:cs="Calibri"/>
          <w:b/>
          <w:bCs/>
          <w:i/>
          <w:iCs/>
          <w:sz w:val="22"/>
          <w:szCs w:val="22"/>
        </w:rPr>
        <w:t>upskilling</w:t>
      </w:r>
      <w:r w:rsidRPr="002119F6">
        <w:rPr>
          <w:rFonts w:ascii="Calibri" w:hAnsi="Calibri" w:cs="Calibri"/>
          <w:sz w:val="22"/>
          <w:szCs w:val="22"/>
        </w:rPr>
        <w:t xml:space="preserve"> targets employees that are already working in a similar field, but through upskilling they want to increase the sustainability of their employment and/or improve their career options. </w:t>
      </w:r>
      <w:r w:rsidRPr="002119F6">
        <w:rPr>
          <w:rFonts w:ascii="Calibri" w:hAnsi="Calibri" w:cs="Calibri"/>
          <w:b/>
          <w:bCs/>
          <w:i/>
          <w:iCs/>
          <w:sz w:val="22"/>
          <w:szCs w:val="22"/>
        </w:rPr>
        <w:t>Reskilling</w:t>
      </w:r>
      <w:r w:rsidRPr="002119F6">
        <w:rPr>
          <w:rFonts w:ascii="Calibri" w:hAnsi="Calibri" w:cs="Calibri"/>
          <w:sz w:val="22"/>
          <w:szCs w:val="22"/>
        </w:rPr>
        <w:t xml:space="preserve"> targets </w:t>
      </w:r>
      <w:r w:rsidRPr="002119F6">
        <w:rPr>
          <w:rFonts w:ascii="Calibri" w:eastAsia="Calibri" w:hAnsi="Calibri" w:cs="Calibri"/>
          <w:sz w:val="22"/>
          <w:szCs w:val="22"/>
          <w:lang w:eastAsia="en-US"/>
        </w:rPr>
        <w:t xml:space="preserve">unemployed (or employed) youth (including those graduated from higher education and TVET institutions) in changing careers tracks by broadening their current skills-set with a new skills-set.  </w:t>
      </w:r>
    </w:p>
    <w:p w14:paraId="5780400B" w14:textId="4A4FB92B" w:rsidR="00EA2B00" w:rsidRPr="002119F6" w:rsidRDefault="00EA2B00" w:rsidP="00EA2B00">
      <w:pPr>
        <w:pStyle w:val="Default"/>
        <w:spacing w:before="120" w:after="120"/>
        <w:jc w:val="both"/>
        <w:rPr>
          <w:rFonts w:asciiTheme="minorHAnsi" w:hAnsiTheme="minorHAnsi" w:cstheme="minorHAnsi"/>
          <w:color w:val="auto"/>
          <w:sz w:val="22"/>
          <w:szCs w:val="22"/>
        </w:rPr>
      </w:pPr>
      <w:r w:rsidRPr="002119F6">
        <w:rPr>
          <w:rFonts w:asciiTheme="minorHAnsi" w:hAnsiTheme="minorHAnsi" w:cstheme="minorHAnsi"/>
          <w:color w:val="auto"/>
          <w:sz w:val="22"/>
          <w:szCs w:val="22"/>
        </w:rPr>
        <w:t xml:space="preserve">As such, the project should aim to address persistent and specific skill gaps in the </w:t>
      </w:r>
      <w:proofErr w:type="spellStart"/>
      <w:r w:rsidRPr="002119F6">
        <w:rPr>
          <w:rFonts w:asciiTheme="minorHAnsi" w:hAnsiTheme="minorHAnsi" w:cstheme="minorHAnsi"/>
          <w:color w:val="auto"/>
          <w:sz w:val="22"/>
          <w:szCs w:val="22"/>
        </w:rPr>
        <w:t>labour</w:t>
      </w:r>
      <w:proofErr w:type="spellEnd"/>
      <w:r w:rsidRPr="002119F6">
        <w:rPr>
          <w:rFonts w:asciiTheme="minorHAnsi" w:hAnsiTheme="minorHAnsi" w:cstheme="minorHAnsi"/>
          <w:color w:val="auto"/>
          <w:sz w:val="22"/>
          <w:szCs w:val="22"/>
        </w:rPr>
        <w:t xml:space="preserve"> force and help youth to better adapt to fast-changing work environments and occupational requirements characterizing the 21st century economy. The project should support a </w:t>
      </w:r>
      <w:r w:rsidRPr="002119F6">
        <w:rPr>
          <w:rFonts w:asciiTheme="minorHAnsi" w:hAnsiTheme="minorHAnsi" w:cstheme="minorHAnsi"/>
          <w:b/>
          <w:bCs/>
          <w:color w:val="auto"/>
          <w:sz w:val="22"/>
          <w:szCs w:val="22"/>
        </w:rPr>
        <w:t xml:space="preserve">strong involvement of the private sector in identifying training needs, </w:t>
      </w:r>
      <w:r w:rsidRPr="002119F6">
        <w:rPr>
          <w:rFonts w:asciiTheme="minorHAnsi" w:hAnsiTheme="minorHAnsi" w:cstheme="minorHAnsi"/>
          <w:color w:val="auto"/>
          <w:sz w:val="22"/>
          <w:szCs w:val="22"/>
        </w:rPr>
        <w:t xml:space="preserve">as well as the design, </w:t>
      </w:r>
      <w:r w:rsidR="00B75D4A" w:rsidRPr="002119F6">
        <w:rPr>
          <w:rFonts w:asciiTheme="minorHAnsi" w:hAnsiTheme="minorHAnsi" w:cstheme="minorHAnsi"/>
          <w:color w:val="auto"/>
          <w:sz w:val="22"/>
          <w:szCs w:val="22"/>
        </w:rPr>
        <w:t>implementation,</w:t>
      </w:r>
      <w:r w:rsidRPr="002119F6">
        <w:rPr>
          <w:rFonts w:asciiTheme="minorHAnsi" w:hAnsiTheme="minorHAnsi" w:cstheme="minorHAnsi"/>
          <w:color w:val="auto"/>
          <w:sz w:val="22"/>
          <w:szCs w:val="22"/>
        </w:rPr>
        <w:t xml:space="preserve"> and evaluation of the training </w:t>
      </w:r>
      <w:proofErr w:type="spellStart"/>
      <w:r w:rsidRPr="002119F6">
        <w:rPr>
          <w:rFonts w:asciiTheme="minorHAnsi" w:hAnsiTheme="minorHAnsi" w:cstheme="minorHAnsi"/>
          <w:color w:val="auto"/>
          <w:sz w:val="22"/>
          <w:szCs w:val="22"/>
        </w:rPr>
        <w:t>programmes</w:t>
      </w:r>
      <w:proofErr w:type="spellEnd"/>
      <w:r w:rsidRPr="002119F6">
        <w:rPr>
          <w:rFonts w:asciiTheme="minorHAnsi" w:hAnsiTheme="minorHAnsi" w:cstheme="minorHAnsi"/>
          <w:color w:val="auto"/>
          <w:sz w:val="22"/>
          <w:szCs w:val="22"/>
        </w:rPr>
        <w:t xml:space="preserve">, while promoting coordination of lifelong learning opportunities at the policy level through advocacy and collaboration with the TVET Commission, its board members and other development partners. </w:t>
      </w:r>
    </w:p>
    <w:p w14:paraId="5915C722" w14:textId="1E7BBF65" w:rsidR="00C518A2" w:rsidRPr="002119F6" w:rsidRDefault="00C07DEB" w:rsidP="00C07DEB">
      <w:pPr>
        <w:pStyle w:val="Default"/>
        <w:spacing w:before="120" w:after="120"/>
        <w:jc w:val="both"/>
        <w:rPr>
          <w:rFonts w:asciiTheme="minorHAnsi" w:hAnsiTheme="minorHAnsi" w:cstheme="minorHAnsi"/>
          <w:color w:val="auto"/>
          <w:sz w:val="22"/>
          <w:szCs w:val="22"/>
        </w:rPr>
      </w:pPr>
      <w:r w:rsidRPr="002119F6">
        <w:rPr>
          <w:rFonts w:asciiTheme="minorHAnsi" w:hAnsiTheme="minorHAnsi" w:cstheme="minorHAnsi"/>
          <w:color w:val="auto"/>
          <w:sz w:val="22"/>
          <w:szCs w:val="22"/>
        </w:rPr>
        <w:t xml:space="preserve">The </w:t>
      </w:r>
      <w:r w:rsidRPr="002119F6">
        <w:rPr>
          <w:rFonts w:asciiTheme="minorHAnsi" w:hAnsiTheme="minorHAnsi" w:cstheme="minorHAnsi"/>
          <w:b/>
          <w:bCs/>
          <w:color w:val="auto"/>
          <w:sz w:val="22"/>
          <w:szCs w:val="22"/>
        </w:rPr>
        <w:t>work-based learning approach</w:t>
      </w:r>
      <w:r w:rsidRPr="002119F6">
        <w:rPr>
          <w:rFonts w:asciiTheme="minorHAnsi" w:hAnsiTheme="minorHAnsi" w:cstheme="minorHAnsi"/>
          <w:color w:val="auto"/>
          <w:sz w:val="22"/>
          <w:szCs w:val="22"/>
        </w:rPr>
        <w:t xml:space="preserve"> should be used to design and implement the activities under this call. </w:t>
      </w:r>
      <w:r w:rsidR="00C518A2" w:rsidRPr="002119F6">
        <w:rPr>
          <w:rFonts w:asciiTheme="minorHAnsi" w:hAnsiTheme="minorHAnsi" w:cstheme="minorHAnsi"/>
          <w:b/>
          <w:bCs/>
          <w:color w:val="auto"/>
          <w:sz w:val="22"/>
          <w:szCs w:val="22"/>
        </w:rPr>
        <w:t>Work-based learning (WBL)</w:t>
      </w:r>
      <w:r w:rsidR="00C518A2" w:rsidRPr="002119F6">
        <w:rPr>
          <w:rFonts w:asciiTheme="minorHAnsi" w:hAnsiTheme="minorHAnsi" w:cstheme="minorHAnsi"/>
          <w:color w:val="auto"/>
          <w:sz w:val="22"/>
          <w:szCs w:val="22"/>
        </w:rPr>
        <w:t xml:space="preserve"> is a set of instructional strategies that engages employers and </w:t>
      </w:r>
      <w:r w:rsidR="00C518A2" w:rsidRPr="002119F6">
        <w:rPr>
          <w:rFonts w:asciiTheme="minorHAnsi" w:hAnsiTheme="minorHAnsi" w:cstheme="minorHAnsi"/>
          <w:color w:val="auto"/>
          <w:sz w:val="22"/>
          <w:szCs w:val="22"/>
        </w:rPr>
        <w:lastRenderedPageBreak/>
        <w:t>training institutes in providing learning experiences for students. WBL activities are structured opportunities for students to interact with employers or community partners either at TVET center, at a worksite, or virtually, using technology to link students and employers in different locations.</w:t>
      </w:r>
    </w:p>
    <w:p w14:paraId="5F1CEAF8" w14:textId="77777777" w:rsidR="00ED45AA" w:rsidRPr="002119F6" w:rsidRDefault="00C518A2" w:rsidP="00C518A2">
      <w:pPr>
        <w:pStyle w:val="Default"/>
        <w:spacing w:before="120" w:after="120"/>
        <w:jc w:val="both"/>
        <w:rPr>
          <w:rFonts w:asciiTheme="minorHAnsi" w:hAnsiTheme="minorHAnsi" w:cstheme="minorHAnsi"/>
          <w:color w:val="auto"/>
          <w:sz w:val="22"/>
          <w:szCs w:val="22"/>
        </w:rPr>
      </w:pPr>
      <w:r w:rsidRPr="002119F6">
        <w:rPr>
          <w:rFonts w:asciiTheme="minorHAnsi" w:hAnsiTheme="minorHAnsi" w:cstheme="minorHAnsi"/>
          <w:color w:val="auto"/>
          <w:sz w:val="22"/>
          <w:szCs w:val="22"/>
        </w:rPr>
        <w:t>The purposes of WBL</w:t>
      </w:r>
      <w:r w:rsidR="00C07DEB" w:rsidRPr="002119F6">
        <w:rPr>
          <w:rFonts w:asciiTheme="minorHAnsi" w:hAnsiTheme="minorHAnsi" w:cstheme="minorHAnsi"/>
          <w:color w:val="auto"/>
          <w:sz w:val="22"/>
          <w:szCs w:val="22"/>
        </w:rPr>
        <w:t xml:space="preserve"> activit</w:t>
      </w:r>
      <w:r w:rsidR="00ED45AA" w:rsidRPr="002119F6">
        <w:rPr>
          <w:rFonts w:asciiTheme="minorHAnsi" w:hAnsiTheme="minorHAnsi" w:cstheme="minorHAnsi"/>
          <w:color w:val="auto"/>
          <w:sz w:val="22"/>
          <w:szCs w:val="22"/>
        </w:rPr>
        <w:t>ies</w:t>
      </w:r>
      <w:r w:rsidRPr="002119F6">
        <w:rPr>
          <w:rFonts w:asciiTheme="minorHAnsi" w:hAnsiTheme="minorHAnsi" w:cstheme="minorHAnsi"/>
          <w:color w:val="auto"/>
          <w:sz w:val="22"/>
          <w:szCs w:val="22"/>
        </w:rPr>
        <w:t xml:space="preserve"> are to provide an opportunity for students to practice their learnt skills in the workplace, build student awareness of potential careers, facilitate student exploration of career opportunities, and begin student preparation for careers. WBL should be </w:t>
      </w:r>
      <w:r w:rsidRPr="002119F6">
        <w:rPr>
          <w:rFonts w:asciiTheme="minorHAnsi" w:hAnsiTheme="minorHAnsi" w:cstheme="minorHAnsi"/>
          <w:b/>
          <w:bCs/>
          <w:color w:val="auto"/>
          <w:sz w:val="22"/>
          <w:szCs w:val="22"/>
        </w:rPr>
        <w:t>integrated with classroom learning</w:t>
      </w:r>
      <w:r w:rsidRPr="002119F6">
        <w:rPr>
          <w:rFonts w:asciiTheme="minorHAnsi" w:hAnsiTheme="minorHAnsi" w:cstheme="minorHAnsi"/>
          <w:color w:val="auto"/>
          <w:sz w:val="22"/>
          <w:szCs w:val="22"/>
        </w:rPr>
        <w:t xml:space="preserve"> to help students draw connections between coursework and future careers.  </w:t>
      </w:r>
    </w:p>
    <w:p w14:paraId="3385425D" w14:textId="00D0A37F" w:rsidR="00C518A2" w:rsidRPr="002119F6" w:rsidRDefault="00C518A2" w:rsidP="00C518A2">
      <w:pPr>
        <w:pStyle w:val="Default"/>
        <w:spacing w:before="120" w:after="120"/>
        <w:jc w:val="both"/>
        <w:rPr>
          <w:rFonts w:asciiTheme="minorHAnsi" w:hAnsiTheme="minorHAnsi" w:cstheme="minorHAnsi"/>
          <w:color w:val="auto"/>
          <w:sz w:val="22"/>
          <w:szCs w:val="22"/>
        </w:rPr>
      </w:pPr>
      <w:r w:rsidRPr="002119F6">
        <w:rPr>
          <w:rFonts w:asciiTheme="minorHAnsi" w:hAnsiTheme="minorHAnsi" w:cstheme="minorHAnsi"/>
          <w:color w:val="auto"/>
          <w:sz w:val="22"/>
          <w:szCs w:val="22"/>
        </w:rPr>
        <w:t xml:space="preserve">It is crucial that applicants identify private sector partners from the design stage to ensure all parties agree to participating in the WBL approach. Applications should outline a list of planned partners. </w:t>
      </w:r>
      <w:proofErr w:type="spellStart"/>
      <w:r w:rsidRPr="002119F6">
        <w:rPr>
          <w:rFonts w:asciiTheme="minorHAnsi" w:hAnsiTheme="minorHAnsi" w:cstheme="minorHAnsi"/>
          <w:color w:val="auto"/>
          <w:sz w:val="22"/>
          <w:szCs w:val="22"/>
          <w:u w:val="single"/>
        </w:rPr>
        <w:t>MoUs</w:t>
      </w:r>
      <w:proofErr w:type="spellEnd"/>
      <w:r w:rsidRPr="002119F6">
        <w:rPr>
          <w:rFonts w:asciiTheme="minorHAnsi" w:hAnsiTheme="minorHAnsi" w:cstheme="minorHAnsi"/>
          <w:color w:val="auto"/>
          <w:sz w:val="22"/>
          <w:szCs w:val="22"/>
          <w:u w:val="single"/>
        </w:rPr>
        <w:t xml:space="preserve"> or other agreements between different parties in the WBL approach should be signed between the parties by the proposal stage of the application.</w:t>
      </w:r>
    </w:p>
    <w:p w14:paraId="38735F88" w14:textId="77777777" w:rsidR="002824E0" w:rsidRPr="002119F6" w:rsidRDefault="002824E0" w:rsidP="00F80CFB">
      <w:pPr>
        <w:ind w:left="720"/>
        <w:jc w:val="both"/>
        <w:rPr>
          <w:rFonts w:asciiTheme="minorHAnsi" w:eastAsia="Calibri" w:hAnsiTheme="minorHAnsi" w:cstheme="minorHAnsi"/>
          <w:bCs/>
          <w:kern w:val="0"/>
          <w:sz w:val="22"/>
          <w:szCs w:val="22"/>
          <w:lang w:eastAsia="en-US"/>
        </w:rPr>
      </w:pPr>
    </w:p>
    <w:p w14:paraId="00B6A89E" w14:textId="7DFBFB8C" w:rsidR="00514408" w:rsidRPr="002119F6" w:rsidRDefault="00514408" w:rsidP="00514408">
      <w:pPr>
        <w:pStyle w:val="Default"/>
        <w:spacing w:before="120" w:after="120"/>
        <w:jc w:val="both"/>
        <w:rPr>
          <w:rFonts w:ascii="Calibri" w:hAnsi="Calibri" w:cs="Calibri"/>
          <w:color w:val="auto"/>
          <w:sz w:val="22"/>
          <w:szCs w:val="22"/>
        </w:rPr>
      </w:pPr>
      <w:r w:rsidRPr="002119F6">
        <w:rPr>
          <w:rFonts w:ascii="Calibri" w:hAnsi="Calibri" w:cs="Calibri"/>
          <w:color w:val="auto"/>
          <w:sz w:val="22"/>
          <w:szCs w:val="22"/>
        </w:rPr>
        <w:t xml:space="preserve">The </w:t>
      </w:r>
      <w:r w:rsidRPr="002119F6">
        <w:rPr>
          <w:rFonts w:ascii="Calibri" w:hAnsi="Calibri" w:cs="Calibri"/>
          <w:b/>
          <w:bCs/>
          <w:color w:val="auto"/>
          <w:sz w:val="22"/>
          <w:szCs w:val="22"/>
        </w:rPr>
        <w:t xml:space="preserve">expected </w:t>
      </w:r>
      <w:r w:rsidRPr="4CCF2C7E">
        <w:rPr>
          <w:rFonts w:ascii="Calibri" w:hAnsi="Calibri" w:cs="Calibri"/>
          <w:b/>
          <w:bCs/>
          <w:color w:val="auto"/>
          <w:sz w:val="22"/>
          <w:szCs w:val="22"/>
          <w:u w:val="single"/>
        </w:rPr>
        <w:t>overarching</w:t>
      </w:r>
      <w:r w:rsidRPr="002119F6">
        <w:rPr>
          <w:rFonts w:ascii="Calibri" w:hAnsi="Calibri" w:cs="Calibri"/>
          <w:b/>
          <w:bCs/>
          <w:color w:val="auto"/>
          <w:sz w:val="22"/>
          <w:szCs w:val="22"/>
        </w:rPr>
        <w:t xml:space="preserve"> outputs of the second result area of the YEP </w:t>
      </w:r>
      <w:r w:rsidR="09555FC0" w:rsidRPr="002119F6">
        <w:rPr>
          <w:rFonts w:ascii="Calibri" w:hAnsi="Calibri" w:cs="Calibri"/>
          <w:b/>
          <w:bCs/>
          <w:color w:val="auto"/>
          <w:sz w:val="22"/>
          <w:szCs w:val="22"/>
        </w:rPr>
        <w:t>Intervention</w:t>
      </w:r>
      <w:r w:rsidRPr="002119F6">
        <w:rPr>
          <w:rStyle w:val="FootnoteReference"/>
          <w:rFonts w:ascii="Calibri" w:hAnsi="Calibri" w:cs="Calibri"/>
          <w:b/>
          <w:bCs/>
          <w:color w:val="auto"/>
          <w:sz w:val="22"/>
          <w:szCs w:val="22"/>
        </w:rPr>
        <w:footnoteReference w:id="2"/>
      </w:r>
      <w:r w:rsidRPr="002119F6">
        <w:rPr>
          <w:rFonts w:ascii="Calibri" w:hAnsi="Calibri" w:cs="Calibri"/>
          <w:b/>
          <w:bCs/>
          <w:color w:val="auto"/>
          <w:sz w:val="22"/>
          <w:szCs w:val="22"/>
        </w:rPr>
        <w:t xml:space="preserve"> </w:t>
      </w:r>
      <w:r w:rsidRPr="002119F6">
        <w:rPr>
          <w:rFonts w:ascii="Calibri" w:hAnsi="Calibri" w:cs="Calibri"/>
          <w:color w:val="auto"/>
          <w:sz w:val="22"/>
          <w:szCs w:val="22"/>
        </w:rPr>
        <w:t xml:space="preserve">are: </w:t>
      </w:r>
    </w:p>
    <w:p w14:paraId="7A6F5D1B"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eastAsia="Calibri" w:hAnsi="Calibri" w:cs="Calibri"/>
          <w:lang w:eastAsia="en-US"/>
        </w:rPr>
        <w:t xml:space="preserve">At least 550 unemployed graduate and employed youth have participated in up- or reskilling for TVET through a </w:t>
      </w:r>
      <w:r w:rsidRPr="002119F6">
        <w:rPr>
          <w:rFonts w:ascii="Calibri" w:eastAsia="Calibri" w:hAnsi="Calibri" w:cs="Calibri"/>
          <w:b/>
          <w:bCs/>
          <w:lang w:eastAsia="en-US"/>
        </w:rPr>
        <w:t xml:space="preserve">work-based learning approach </w:t>
      </w:r>
      <w:r w:rsidRPr="002119F6">
        <w:rPr>
          <w:rFonts w:ascii="Calibri" w:eastAsia="Calibri" w:hAnsi="Calibri" w:cs="Calibri"/>
          <w:lang w:eastAsia="en-US"/>
        </w:rPr>
        <w:t>(of which at least 40% women</w:t>
      </w:r>
      <w:proofErr w:type="gramStart"/>
      <w:r w:rsidRPr="002119F6">
        <w:rPr>
          <w:rFonts w:ascii="Calibri" w:eastAsia="Calibri" w:hAnsi="Calibri" w:cs="Calibri"/>
          <w:lang w:eastAsia="en-US"/>
        </w:rPr>
        <w:t>);</w:t>
      </w:r>
      <w:proofErr w:type="gramEnd"/>
      <w:r w:rsidRPr="002119F6">
        <w:rPr>
          <w:rFonts w:ascii="Calibri" w:eastAsia="Calibri" w:hAnsi="Calibri" w:cs="Calibri"/>
          <w:lang w:eastAsia="en-US"/>
        </w:rPr>
        <w:t xml:space="preserve"> </w:t>
      </w:r>
    </w:p>
    <w:p w14:paraId="1D53DF5B"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eastAsia="Calibri" w:hAnsi="Calibri" w:cs="Calibri"/>
        </w:rPr>
        <w:t xml:space="preserve">At least 15 curricula upgraded (or developed in case needed to develop new ones), integrating and applying the Complex-Task-Approach principles, and accredited by the </w:t>
      </w:r>
      <w:proofErr w:type="spellStart"/>
      <w:r w:rsidRPr="002119F6">
        <w:rPr>
          <w:rFonts w:ascii="Calibri" w:eastAsia="Calibri" w:hAnsi="Calibri" w:cs="Calibri"/>
        </w:rPr>
        <w:t>MoL</w:t>
      </w:r>
      <w:proofErr w:type="spellEnd"/>
      <w:r w:rsidRPr="002119F6">
        <w:rPr>
          <w:rFonts w:ascii="Calibri" w:eastAsia="Calibri" w:hAnsi="Calibri" w:cs="Calibri"/>
        </w:rPr>
        <w:t xml:space="preserve">, when relevant. </w:t>
      </w:r>
    </w:p>
    <w:p w14:paraId="35AC5F88"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eastAsia="Calibri" w:hAnsi="Calibri" w:cs="Calibri"/>
        </w:rPr>
        <w:t xml:space="preserve">At least 30 trainers trained on upgraded (or new) curricula. </w:t>
      </w:r>
    </w:p>
    <w:p w14:paraId="30D9A419"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eastAsia="Calibri" w:hAnsi="Calibri" w:cs="Calibri"/>
        </w:rPr>
        <w:t xml:space="preserve">80% of beneficiary youth are absorbed in the labour market six months after completing a training programme. A tracer study will be conducted by Enabel to measure this indicator. </w:t>
      </w:r>
    </w:p>
    <w:p w14:paraId="287915B2"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eastAsia="Calibri" w:hAnsi="Calibri" w:cs="Calibri"/>
        </w:rPr>
        <w:t xml:space="preserve">Knowledge on decent work, </w:t>
      </w:r>
      <w:proofErr w:type="gramStart"/>
      <w:r w:rsidRPr="002119F6">
        <w:rPr>
          <w:rFonts w:ascii="Calibri" w:eastAsia="Calibri" w:hAnsi="Calibri" w:cs="Calibri"/>
        </w:rPr>
        <w:t>inclusion</w:t>
      </w:r>
      <w:proofErr w:type="gramEnd"/>
      <w:r w:rsidRPr="002119F6">
        <w:rPr>
          <w:rFonts w:ascii="Calibri" w:eastAsia="Calibri" w:hAnsi="Calibri" w:cs="Calibri"/>
        </w:rPr>
        <w:t xml:space="preserve"> and environmental considerations of private sector companies in the targeted sectors of selected private sector companies are increased as well as included in the developed/ upgraded curricula and in training of trainers’ program. This training is essential for all targeted youth. </w:t>
      </w:r>
    </w:p>
    <w:p w14:paraId="4842137F"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eastAsia="Calibri" w:hAnsi="Calibri" w:cs="Calibri"/>
        </w:rPr>
        <w:t>Occupational Safety and health training is delivered to youth if needed depending on proposed sector.</w:t>
      </w:r>
    </w:p>
    <w:p w14:paraId="29F2D411" w14:textId="77777777" w:rsidR="00514408" w:rsidRPr="002119F6" w:rsidRDefault="00514408" w:rsidP="00514408">
      <w:pPr>
        <w:pStyle w:val="ListParagraph"/>
        <w:numPr>
          <w:ilvl w:val="0"/>
          <w:numId w:val="2"/>
        </w:numPr>
        <w:suppressAutoHyphens w:val="0"/>
        <w:autoSpaceDE w:val="0"/>
        <w:autoSpaceDN w:val="0"/>
        <w:adjustRightInd w:val="0"/>
        <w:spacing w:before="120" w:after="120"/>
        <w:ind w:left="720"/>
        <w:rPr>
          <w:rFonts w:ascii="Calibri" w:eastAsia="Calibri" w:hAnsi="Calibri" w:cs="Calibri"/>
          <w:lang w:eastAsia="en-US"/>
        </w:rPr>
      </w:pPr>
      <w:r w:rsidRPr="002119F6">
        <w:rPr>
          <w:rFonts w:ascii="Calibri" w:hAnsi="Calibri" w:cs="Calibri"/>
        </w:rPr>
        <w:t>All beneficiaries shall be introduced to the 21</w:t>
      </w:r>
      <w:r w:rsidRPr="002119F6">
        <w:rPr>
          <w:rFonts w:ascii="Calibri" w:hAnsi="Calibri" w:cs="Calibri"/>
          <w:vertAlign w:val="superscript"/>
        </w:rPr>
        <w:t>st</w:t>
      </w:r>
      <w:r w:rsidRPr="002119F6">
        <w:rPr>
          <w:rFonts w:ascii="Calibri" w:hAnsi="Calibri" w:cs="Calibri"/>
        </w:rPr>
        <w:t xml:space="preserve"> Century Skills in cooperation with Enabel supported innovation hubs. Topics and number of hours shall be determined based on the target group background and need. </w:t>
      </w:r>
    </w:p>
    <w:p w14:paraId="41DC3D68" w14:textId="77777777" w:rsidR="00514408" w:rsidRPr="002119F6" w:rsidRDefault="00514408" w:rsidP="00F80CFB">
      <w:pPr>
        <w:ind w:left="720"/>
        <w:jc w:val="both"/>
        <w:rPr>
          <w:rFonts w:asciiTheme="minorHAnsi" w:eastAsia="Calibri" w:hAnsiTheme="minorHAnsi" w:cstheme="minorHAnsi"/>
          <w:bCs/>
          <w:kern w:val="0"/>
          <w:sz w:val="22"/>
          <w:szCs w:val="22"/>
          <w:lang w:eastAsia="en-US"/>
        </w:rPr>
      </w:pPr>
    </w:p>
    <w:p w14:paraId="5C76679B" w14:textId="77777777" w:rsidR="001624A8" w:rsidRPr="002119F6" w:rsidRDefault="001624A8" w:rsidP="001624A8">
      <w:pPr>
        <w:spacing w:after="120"/>
        <w:jc w:val="both"/>
        <w:rPr>
          <w:rFonts w:ascii="Calibri" w:hAnsi="Calibri" w:cs="Calibri"/>
          <w:b/>
          <w:bCs/>
          <w:sz w:val="22"/>
          <w:szCs w:val="22"/>
        </w:rPr>
      </w:pPr>
      <w:r w:rsidRPr="002119F6">
        <w:rPr>
          <w:rFonts w:ascii="Calibri" w:hAnsi="Calibri" w:cs="Calibri"/>
          <w:b/>
          <w:bCs/>
          <w:sz w:val="22"/>
          <w:szCs w:val="22"/>
          <w:u w:val="single"/>
        </w:rPr>
        <w:t xml:space="preserve">Grant amount </w:t>
      </w:r>
    </w:p>
    <w:p w14:paraId="457191F4" w14:textId="77777777" w:rsidR="001624A8" w:rsidRPr="002119F6" w:rsidRDefault="001624A8" w:rsidP="001624A8">
      <w:pPr>
        <w:pStyle w:val="ListParagraph"/>
        <w:spacing w:after="120"/>
        <w:ind w:left="0"/>
        <w:jc w:val="both"/>
        <w:rPr>
          <w:rFonts w:ascii="Calibri" w:hAnsi="Calibri" w:cs="Calibri"/>
        </w:rPr>
      </w:pPr>
      <w:r w:rsidRPr="002119F6">
        <w:rPr>
          <w:rFonts w:ascii="Calibri" w:hAnsi="Calibri" w:cs="Calibri"/>
        </w:rPr>
        <w:t>Any grant application under this Call for Proposals must fall between the following amounts:</w:t>
      </w:r>
    </w:p>
    <w:p w14:paraId="30F92604" w14:textId="77777777" w:rsidR="001624A8" w:rsidRPr="002119F6" w:rsidRDefault="001624A8" w:rsidP="001624A8">
      <w:pPr>
        <w:pStyle w:val="ListBullet"/>
        <w:numPr>
          <w:ilvl w:val="0"/>
          <w:numId w:val="1"/>
        </w:numPr>
        <w:rPr>
          <w:rFonts w:ascii="Calibri" w:hAnsi="Calibri" w:cs="Calibri"/>
          <w:lang w:val="en-US" w:eastAsia="ar-SA"/>
        </w:rPr>
      </w:pPr>
      <w:r w:rsidRPr="002119F6">
        <w:rPr>
          <w:rFonts w:ascii="Calibri" w:hAnsi="Calibri" w:cs="Calibri"/>
          <w:lang w:val="en-US"/>
        </w:rPr>
        <w:t>Minimum 70.000 EURO (seventy thousand euro)</w:t>
      </w:r>
    </w:p>
    <w:p w14:paraId="61344244" w14:textId="77777777" w:rsidR="001624A8" w:rsidRPr="002119F6" w:rsidRDefault="001624A8" w:rsidP="001624A8">
      <w:pPr>
        <w:pStyle w:val="ListBullet"/>
        <w:numPr>
          <w:ilvl w:val="0"/>
          <w:numId w:val="1"/>
        </w:numPr>
        <w:rPr>
          <w:rFonts w:ascii="Calibri" w:hAnsi="Calibri" w:cs="Calibri"/>
          <w:lang w:val="en-US" w:eastAsia="ar-SA"/>
        </w:rPr>
      </w:pPr>
      <w:r w:rsidRPr="002119F6">
        <w:rPr>
          <w:rFonts w:ascii="Calibri" w:hAnsi="Calibri" w:cs="Calibri"/>
          <w:lang w:val="en-US"/>
        </w:rPr>
        <w:t>Maximum of 90.000 EURO (ninety thousand euro)</w:t>
      </w:r>
    </w:p>
    <w:p w14:paraId="2CDF0A3D" w14:textId="77777777" w:rsidR="001624A8" w:rsidRPr="002119F6" w:rsidRDefault="001624A8" w:rsidP="001624A8">
      <w:pPr>
        <w:pStyle w:val="ListBullet"/>
        <w:spacing w:before="120" w:after="120"/>
        <w:rPr>
          <w:rFonts w:ascii="Calibri" w:hAnsi="Calibri" w:cs="Calibri"/>
          <w:lang w:val="en-US"/>
        </w:rPr>
      </w:pPr>
      <w:r w:rsidRPr="002119F6">
        <w:rPr>
          <w:rFonts w:ascii="Calibri" w:eastAsia="Georgia" w:hAnsi="Calibri" w:cs="Calibri"/>
          <w:lang w:val="en-US"/>
        </w:rPr>
        <w:t>During execution, Enabel reserves the right to modify the minimum and maximum amounts applicable to the requests in agreement with the applicant, and to award additional amounts to the beneficiaries having been awarded grants within the framework of this call for proposals.</w:t>
      </w:r>
    </w:p>
    <w:p w14:paraId="51A5B0A4" w14:textId="77777777" w:rsidR="001624A8" w:rsidRPr="002119F6" w:rsidRDefault="001624A8" w:rsidP="00F80CFB">
      <w:pPr>
        <w:ind w:left="720"/>
        <w:jc w:val="both"/>
        <w:rPr>
          <w:rFonts w:asciiTheme="minorHAnsi" w:eastAsia="Calibri" w:hAnsiTheme="minorHAnsi" w:cstheme="minorHAnsi"/>
          <w:bCs/>
          <w:kern w:val="0"/>
          <w:sz w:val="22"/>
          <w:szCs w:val="22"/>
          <w:lang w:eastAsia="en-US"/>
        </w:rPr>
      </w:pPr>
    </w:p>
    <w:p w14:paraId="46168CF5" w14:textId="77777777" w:rsidR="00FB4E84" w:rsidRPr="002119F6" w:rsidRDefault="00FB4E84" w:rsidP="00FB4E84">
      <w:pPr>
        <w:spacing w:after="120"/>
        <w:jc w:val="both"/>
        <w:rPr>
          <w:rFonts w:ascii="Calibri" w:hAnsi="Calibri" w:cs="Calibri"/>
          <w:b/>
          <w:bCs/>
          <w:sz w:val="22"/>
          <w:szCs w:val="22"/>
          <w:u w:val="single"/>
        </w:rPr>
      </w:pPr>
      <w:bookmarkStart w:id="1" w:name="_Toc37496179"/>
      <w:bookmarkStart w:id="2" w:name="_Toc445878739"/>
      <w:r w:rsidRPr="002119F6">
        <w:rPr>
          <w:rFonts w:ascii="Calibri" w:hAnsi="Calibri" w:cs="Calibri"/>
          <w:b/>
          <w:bCs/>
          <w:sz w:val="22"/>
          <w:szCs w:val="22"/>
          <w:u w:val="single"/>
        </w:rPr>
        <w:t xml:space="preserve">Admissibility of applicants </w:t>
      </w:r>
      <w:bookmarkEnd w:id="1"/>
      <w:bookmarkEnd w:id="2"/>
      <w:r w:rsidRPr="002119F6">
        <w:rPr>
          <w:rFonts w:ascii="Calibri" w:hAnsi="Calibri" w:cs="Calibri"/>
          <w:b/>
          <w:bCs/>
          <w:sz w:val="22"/>
          <w:szCs w:val="22"/>
          <w:u w:val="single"/>
        </w:rPr>
        <w:t>[applicant and co-applicant(s)]</w:t>
      </w:r>
    </w:p>
    <w:p w14:paraId="6A2A6B0B" w14:textId="77777777" w:rsidR="00FB4E84" w:rsidRPr="002119F6" w:rsidRDefault="00FB4E84" w:rsidP="00FB4E84">
      <w:pPr>
        <w:pStyle w:val="StyleText111pt"/>
        <w:spacing w:before="120" w:after="120"/>
        <w:rPr>
          <w:rFonts w:ascii="Calibri" w:hAnsi="Calibri" w:cs="Calibri"/>
        </w:rPr>
      </w:pPr>
      <w:r w:rsidRPr="002119F6">
        <w:rPr>
          <w:rFonts w:ascii="Calibri" w:hAnsi="Calibri" w:cs="Calibri"/>
          <w:b/>
          <w:bCs/>
        </w:rPr>
        <w:t>Applicant</w:t>
      </w:r>
    </w:p>
    <w:p w14:paraId="78596F3E" w14:textId="77777777" w:rsidR="00FB4E84" w:rsidRPr="002119F6" w:rsidRDefault="00FB4E84" w:rsidP="00FB4E84">
      <w:pPr>
        <w:pStyle w:val="StyleText111pt"/>
        <w:numPr>
          <w:ilvl w:val="0"/>
          <w:numId w:val="12"/>
        </w:numPr>
        <w:spacing w:before="120" w:after="120"/>
        <w:ind w:left="426"/>
        <w:rPr>
          <w:rFonts w:ascii="Calibri" w:hAnsi="Calibri" w:cs="Calibri"/>
        </w:rPr>
      </w:pPr>
      <w:r w:rsidRPr="002119F6">
        <w:rPr>
          <w:rFonts w:ascii="Calibri" w:hAnsi="Calibri" w:cs="Calibri"/>
        </w:rPr>
        <w:t>To be admissible for grants, the applicant must satisfy the following conditions:</w:t>
      </w:r>
    </w:p>
    <w:p w14:paraId="1A0D8D18" w14:textId="77777777" w:rsidR="00FB4E84" w:rsidRPr="002119F6" w:rsidRDefault="00FB4E84" w:rsidP="00FB4E84">
      <w:pPr>
        <w:pStyle w:val="StyleText111pt"/>
        <w:spacing w:after="0"/>
        <w:ind w:left="426"/>
        <w:rPr>
          <w:rFonts w:ascii="Calibri" w:hAnsi="Calibri" w:cs="Calibri"/>
        </w:rPr>
      </w:pPr>
      <w:r w:rsidRPr="002119F6">
        <w:rPr>
          <w:rFonts w:ascii="Calibri" w:hAnsi="Calibri" w:cs="Calibri"/>
        </w:rPr>
        <w:lastRenderedPageBreak/>
        <w:t>a)</w:t>
      </w:r>
      <w:r w:rsidRPr="002119F6">
        <w:tab/>
      </w:r>
      <w:r w:rsidRPr="002119F6">
        <w:rPr>
          <w:rFonts w:ascii="Calibri" w:hAnsi="Calibri" w:cs="Calibri"/>
        </w:rPr>
        <w:t>be a legal person; and</w:t>
      </w:r>
    </w:p>
    <w:p w14:paraId="14EA9708" w14:textId="77777777" w:rsidR="00FB4E84" w:rsidRPr="002119F6" w:rsidRDefault="00FB4E84" w:rsidP="00FB4E84">
      <w:pPr>
        <w:pStyle w:val="StyleText111pt"/>
        <w:spacing w:after="0"/>
        <w:ind w:left="426"/>
        <w:rPr>
          <w:rFonts w:ascii="Calibri" w:hAnsi="Calibri" w:cs="Calibri"/>
        </w:rPr>
      </w:pPr>
      <w:r w:rsidRPr="002119F6">
        <w:rPr>
          <w:rFonts w:ascii="Calibri" w:hAnsi="Calibri" w:cs="Calibri"/>
        </w:rPr>
        <w:t>b)</w:t>
      </w:r>
      <w:r w:rsidRPr="002119F6">
        <w:tab/>
      </w:r>
      <w:r w:rsidRPr="002119F6">
        <w:rPr>
          <w:rFonts w:ascii="Calibri" w:hAnsi="Calibri" w:cs="Calibri"/>
        </w:rPr>
        <w:t>be a local non-profit private entity or a foundation; and</w:t>
      </w:r>
    </w:p>
    <w:p w14:paraId="06B0C20F" w14:textId="77777777" w:rsidR="00FB4E84" w:rsidRPr="002119F6" w:rsidRDefault="00FB4E84" w:rsidP="00FB4E84">
      <w:pPr>
        <w:pStyle w:val="StyleText111pt"/>
        <w:spacing w:after="0"/>
        <w:ind w:left="426"/>
        <w:rPr>
          <w:rFonts w:ascii="Calibri" w:hAnsi="Calibri" w:cs="Calibri"/>
        </w:rPr>
      </w:pPr>
      <w:r w:rsidRPr="002119F6">
        <w:rPr>
          <w:rFonts w:ascii="Calibri" w:hAnsi="Calibri" w:cs="Calibri"/>
        </w:rPr>
        <w:t>c)</w:t>
      </w:r>
      <w:r w:rsidRPr="002119F6">
        <w:tab/>
      </w:r>
      <w:r w:rsidRPr="002119F6">
        <w:rPr>
          <w:rFonts w:ascii="Calibri" w:hAnsi="Calibri" w:cs="Calibri"/>
        </w:rPr>
        <w:t>be a Private Sector Umbrella Organization (PSUO); and</w:t>
      </w:r>
    </w:p>
    <w:p w14:paraId="46117D1C" w14:textId="77777777" w:rsidR="00FB4E84" w:rsidRPr="002119F6" w:rsidRDefault="00FB4E84" w:rsidP="00FB4E84">
      <w:pPr>
        <w:pStyle w:val="StyleText111pt"/>
        <w:spacing w:after="0"/>
        <w:ind w:left="426"/>
        <w:rPr>
          <w:rFonts w:ascii="Calibri" w:hAnsi="Calibri" w:cs="Calibri"/>
        </w:rPr>
      </w:pPr>
      <w:r w:rsidRPr="002119F6">
        <w:rPr>
          <w:rFonts w:ascii="Calibri" w:hAnsi="Calibri" w:cs="Calibri"/>
        </w:rPr>
        <w:t>d)</w:t>
      </w:r>
      <w:r w:rsidRPr="002119F6">
        <w:tab/>
      </w:r>
      <w:r w:rsidRPr="002119F6">
        <w:rPr>
          <w:rFonts w:ascii="Calibri" w:hAnsi="Calibri" w:cs="Calibri"/>
        </w:rPr>
        <w:t>be established in Palestine; and</w:t>
      </w:r>
    </w:p>
    <w:p w14:paraId="27F975D6" w14:textId="6A43016C" w:rsidR="00FB4E84" w:rsidRPr="002119F6" w:rsidRDefault="00FB4E84" w:rsidP="00FB4E84">
      <w:pPr>
        <w:pStyle w:val="StyleText111pt"/>
        <w:spacing w:after="0"/>
        <w:ind w:left="426"/>
        <w:rPr>
          <w:rFonts w:ascii="Calibri" w:hAnsi="Calibri" w:cs="Calibri"/>
        </w:rPr>
      </w:pPr>
      <w:r w:rsidRPr="4CCF2C7E">
        <w:rPr>
          <w:rFonts w:ascii="Calibri" w:hAnsi="Calibri" w:cs="Calibri"/>
        </w:rPr>
        <w:t>e)</w:t>
      </w:r>
      <w:r>
        <w:tab/>
      </w:r>
      <w:r w:rsidRPr="4CCF2C7E">
        <w:rPr>
          <w:rFonts w:ascii="Calibri" w:hAnsi="Calibri" w:cs="Calibri"/>
        </w:rPr>
        <w:t xml:space="preserve">be directly responsible for the preparation and management of the </w:t>
      </w:r>
      <w:r w:rsidR="28F3E366" w:rsidRPr="4CCF2C7E">
        <w:rPr>
          <w:rFonts w:ascii="Calibri" w:hAnsi="Calibri" w:cs="Calibri"/>
        </w:rPr>
        <w:t xml:space="preserve">action </w:t>
      </w:r>
      <w:r w:rsidRPr="4CCF2C7E">
        <w:rPr>
          <w:rFonts w:ascii="Calibri" w:hAnsi="Calibri" w:cs="Calibri"/>
        </w:rPr>
        <w:t>with the co-applicant(s) and not be acting as an intermediary; and</w:t>
      </w:r>
    </w:p>
    <w:p w14:paraId="282A6457" w14:textId="77777777" w:rsidR="00FB4E84" w:rsidRPr="002119F6" w:rsidRDefault="00FB4E84" w:rsidP="00FB4E84">
      <w:pPr>
        <w:pStyle w:val="StyleText111pt"/>
        <w:spacing w:after="0"/>
        <w:ind w:left="426"/>
        <w:rPr>
          <w:rFonts w:ascii="Calibri" w:hAnsi="Calibri" w:cs="Calibri"/>
        </w:rPr>
      </w:pPr>
      <w:r w:rsidRPr="002119F6">
        <w:rPr>
          <w:rFonts w:ascii="Calibri" w:hAnsi="Calibri" w:cs="Calibri"/>
        </w:rPr>
        <w:t>f)</w:t>
      </w:r>
      <w:r w:rsidRPr="002119F6">
        <w:tab/>
      </w:r>
      <w:r w:rsidRPr="002119F6">
        <w:rPr>
          <w:rFonts w:ascii="Calibri" w:hAnsi="Calibri" w:cs="Calibri"/>
        </w:rPr>
        <w:t>must have an active bank account for the past 24 months; and</w:t>
      </w:r>
    </w:p>
    <w:p w14:paraId="7D583006" w14:textId="77777777" w:rsidR="00FB4E84" w:rsidRPr="002119F6" w:rsidRDefault="00FB4E84" w:rsidP="00FB4E84">
      <w:pPr>
        <w:pStyle w:val="StyleText111pt"/>
        <w:spacing w:after="0"/>
        <w:ind w:left="426"/>
        <w:rPr>
          <w:rFonts w:ascii="Calibri" w:hAnsi="Calibri" w:cs="Calibri"/>
        </w:rPr>
      </w:pPr>
      <w:r w:rsidRPr="002119F6">
        <w:rPr>
          <w:rFonts w:ascii="Calibri" w:hAnsi="Calibri" w:cs="Calibri"/>
        </w:rPr>
        <w:t>g)</w:t>
      </w:r>
      <w:r w:rsidRPr="002119F6">
        <w:tab/>
      </w:r>
      <w:r w:rsidRPr="002119F6">
        <w:rPr>
          <w:rFonts w:ascii="Calibri" w:hAnsi="Calibri" w:cs="Calibri"/>
        </w:rPr>
        <w:t>must have audited financial statements (income statement and balance sheet) of the last two closed financial years</w:t>
      </w:r>
    </w:p>
    <w:p w14:paraId="3B374EE4" w14:textId="77777777" w:rsidR="00FB4E84" w:rsidRPr="002119F6" w:rsidRDefault="00FB4E84" w:rsidP="00FB4E84">
      <w:pPr>
        <w:pStyle w:val="StyleText111pt"/>
        <w:spacing w:after="0"/>
        <w:ind w:left="426"/>
        <w:rPr>
          <w:rFonts w:ascii="Calibri" w:hAnsi="Calibri" w:cs="Calibri"/>
        </w:rPr>
      </w:pPr>
    </w:p>
    <w:p w14:paraId="6434510F" w14:textId="11A5C5AB" w:rsidR="00FB4E84" w:rsidRPr="002119F6" w:rsidRDefault="00FB4E84" w:rsidP="00FB4E84">
      <w:pPr>
        <w:jc w:val="both"/>
        <w:rPr>
          <w:rFonts w:ascii="Calibri" w:hAnsi="Calibri" w:cs="Calibri"/>
          <w:b/>
          <w:bCs/>
          <w:i/>
          <w:iCs/>
          <w:sz w:val="22"/>
          <w:szCs w:val="22"/>
          <w:u w:val="single"/>
        </w:rPr>
      </w:pPr>
      <w:r w:rsidRPr="002119F6">
        <w:rPr>
          <w:rFonts w:ascii="Calibri" w:hAnsi="Calibri" w:cs="Calibri"/>
          <w:sz w:val="22"/>
          <w:szCs w:val="22"/>
        </w:rPr>
        <w:t xml:space="preserve">The applicant must act with at least and </w:t>
      </w:r>
      <w:r w:rsidRPr="002119F6">
        <w:rPr>
          <w:rFonts w:ascii="Calibri" w:hAnsi="Calibri" w:cs="Calibri"/>
          <w:b/>
          <w:bCs/>
          <w:sz w:val="22"/>
          <w:szCs w:val="22"/>
          <w:u w:val="single"/>
        </w:rPr>
        <w:t xml:space="preserve">only </w:t>
      </w:r>
      <w:r w:rsidRPr="002119F6">
        <w:rPr>
          <w:rFonts w:ascii="Calibri" w:hAnsi="Calibri" w:cs="Calibri"/>
          <w:b/>
          <w:bCs/>
          <w:i/>
          <w:iCs/>
          <w:sz w:val="22"/>
          <w:szCs w:val="22"/>
          <w:u w:val="single"/>
        </w:rPr>
        <w:t>one co-applicant.</w:t>
      </w:r>
    </w:p>
    <w:p w14:paraId="60091E1E" w14:textId="77777777" w:rsidR="00FB4E84" w:rsidRPr="002119F6" w:rsidRDefault="00FB4E84" w:rsidP="00FB4E84">
      <w:pPr>
        <w:jc w:val="both"/>
        <w:rPr>
          <w:rFonts w:ascii="Calibri" w:hAnsi="Calibri" w:cs="Calibri"/>
          <w:b/>
          <w:bCs/>
          <w:i/>
          <w:iCs/>
          <w:sz w:val="22"/>
          <w:szCs w:val="22"/>
          <w:u w:val="single"/>
        </w:rPr>
      </w:pPr>
    </w:p>
    <w:p w14:paraId="055F5503" w14:textId="77777777" w:rsidR="00E34E07" w:rsidRPr="002119F6" w:rsidRDefault="00E34E07" w:rsidP="00E34E07">
      <w:pPr>
        <w:pStyle w:val="BodyText"/>
        <w:spacing w:before="120"/>
        <w:rPr>
          <w:rFonts w:ascii="Calibri" w:hAnsi="Calibri" w:cs="Calibri"/>
          <w:b/>
          <w:bCs/>
          <w:sz w:val="24"/>
          <w:szCs w:val="24"/>
        </w:rPr>
      </w:pPr>
      <w:r w:rsidRPr="002119F6">
        <w:rPr>
          <w:rFonts w:ascii="Calibri" w:hAnsi="Calibri" w:cs="Calibri"/>
          <w:b/>
          <w:bCs/>
          <w:sz w:val="24"/>
          <w:szCs w:val="24"/>
        </w:rPr>
        <w:t>Co-applicant(s)</w:t>
      </w:r>
    </w:p>
    <w:p w14:paraId="354CF62F" w14:textId="6DA39824" w:rsidR="00E34E07" w:rsidRPr="002119F6" w:rsidRDefault="00E34E07" w:rsidP="00E34E07">
      <w:pPr>
        <w:jc w:val="both"/>
        <w:rPr>
          <w:rFonts w:ascii="Calibri" w:hAnsi="Calibri" w:cs="Arial"/>
          <w:sz w:val="22"/>
          <w:szCs w:val="22"/>
        </w:rPr>
      </w:pPr>
      <w:r w:rsidRPr="002119F6">
        <w:rPr>
          <w:rFonts w:ascii="Calibri" w:hAnsi="Calibri" w:cs="Arial"/>
          <w:sz w:val="22"/>
          <w:szCs w:val="22"/>
        </w:rPr>
        <w:t xml:space="preserve">The call for proposal must be submitted by two actors: </w:t>
      </w:r>
      <w:r w:rsidRPr="002119F6">
        <w:rPr>
          <w:rFonts w:ascii="Calibri" w:hAnsi="Calibri" w:cs="Arial"/>
          <w:b/>
          <w:bCs/>
          <w:sz w:val="22"/>
          <w:szCs w:val="22"/>
        </w:rPr>
        <w:t>one lead applicant</w:t>
      </w:r>
      <w:r w:rsidRPr="002119F6">
        <w:rPr>
          <w:rFonts w:ascii="Calibri" w:hAnsi="Calibri" w:cs="Arial"/>
          <w:sz w:val="22"/>
          <w:szCs w:val="22"/>
        </w:rPr>
        <w:t xml:space="preserve"> who applies together with </w:t>
      </w:r>
      <w:r w:rsidRPr="002119F6">
        <w:rPr>
          <w:rFonts w:ascii="Calibri" w:hAnsi="Calibri" w:cs="Arial"/>
          <w:b/>
          <w:bCs/>
          <w:sz w:val="22"/>
          <w:szCs w:val="22"/>
        </w:rPr>
        <w:t>one selected training provider</w:t>
      </w:r>
      <w:r w:rsidRPr="002119F6">
        <w:rPr>
          <w:rFonts w:ascii="Calibri" w:hAnsi="Calibri" w:cs="Arial"/>
          <w:sz w:val="22"/>
          <w:szCs w:val="22"/>
        </w:rPr>
        <w:t xml:space="preserve"> as co-applicant. The proposal can target only one geographical region.</w:t>
      </w:r>
    </w:p>
    <w:p w14:paraId="648D3559" w14:textId="77777777" w:rsidR="00E34E07" w:rsidRPr="002119F6" w:rsidRDefault="00E34E07" w:rsidP="00E34E07">
      <w:pPr>
        <w:jc w:val="both"/>
        <w:rPr>
          <w:rFonts w:ascii="Calibri" w:hAnsi="Calibri" w:cs="Calibri"/>
          <w:sz w:val="22"/>
          <w:szCs w:val="22"/>
        </w:rPr>
      </w:pPr>
    </w:p>
    <w:p w14:paraId="731FA578" w14:textId="77777777" w:rsidR="00E34E07" w:rsidRPr="002119F6" w:rsidRDefault="00E34E07" w:rsidP="00E34E07">
      <w:pPr>
        <w:jc w:val="both"/>
        <w:rPr>
          <w:rFonts w:ascii="Calibri" w:hAnsi="Calibri" w:cs="Calibri"/>
          <w:sz w:val="22"/>
          <w:szCs w:val="22"/>
        </w:rPr>
      </w:pPr>
      <w:r w:rsidRPr="002119F6">
        <w:rPr>
          <w:rFonts w:ascii="Calibri" w:hAnsi="Calibri" w:cs="Calibri"/>
          <w:sz w:val="22"/>
          <w:szCs w:val="22"/>
        </w:rPr>
        <w:t xml:space="preserve">The co-applicant must satisfy the admissibility criteria which apply to the applicant itself. </w:t>
      </w:r>
    </w:p>
    <w:p w14:paraId="201BCFF3" w14:textId="77777777" w:rsidR="00E34E07" w:rsidRPr="002119F6" w:rsidRDefault="00E34E07" w:rsidP="00E34E07">
      <w:pPr>
        <w:jc w:val="both"/>
        <w:rPr>
          <w:rFonts w:ascii="Calibri" w:hAnsi="Calibri" w:cs="Arial"/>
          <w:sz w:val="22"/>
          <w:szCs w:val="22"/>
        </w:rPr>
      </w:pPr>
      <w:r w:rsidRPr="002119F6">
        <w:rPr>
          <w:rFonts w:ascii="Calibri" w:hAnsi="Calibri" w:cs="Arial"/>
          <w:sz w:val="22"/>
          <w:szCs w:val="22"/>
        </w:rPr>
        <w:t xml:space="preserve">However, instead of the categories cited under “applicants” “(c), (f), (g)”, they must also belong to the following categories: </w:t>
      </w:r>
    </w:p>
    <w:p w14:paraId="660571B8" w14:textId="77777777" w:rsidR="00E34E07" w:rsidRPr="002119F6" w:rsidRDefault="00E34E07" w:rsidP="00E34E07">
      <w:pPr>
        <w:pStyle w:val="StyleText111pt"/>
        <w:spacing w:after="0"/>
        <w:ind w:left="426"/>
        <w:rPr>
          <w:rFonts w:ascii="Calibri" w:hAnsi="Calibri" w:cs="Calibri"/>
        </w:rPr>
      </w:pPr>
      <w:r w:rsidRPr="002119F6">
        <w:rPr>
          <w:rFonts w:ascii="Calibri" w:hAnsi="Calibri" w:cs="Calibri"/>
        </w:rPr>
        <w:t>a)</w:t>
      </w:r>
      <w:r w:rsidRPr="002119F6">
        <w:tab/>
      </w:r>
      <w:r w:rsidRPr="002119F6">
        <w:rPr>
          <w:rFonts w:ascii="Calibri" w:hAnsi="Calibri" w:cs="Calibri"/>
        </w:rPr>
        <w:t>be a legal person; and</w:t>
      </w:r>
    </w:p>
    <w:p w14:paraId="79E894E1" w14:textId="77777777" w:rsidR="00E34E07" w:rsidRPr="002119F6" w:rsidRDefault="00E34E07" w:rsidP="00E34E07">
      <w:pPr>
        <w:pStyle w:val="StyleText111pt"/>
        <w:spacing w:after="0"/>
        <w:ind w:left="426"/>
        <w:rPr>
          <w:rFonts w:ascii="Calibri" w:hAnsi="Calibri" w:cs="Calibri"/>
        </w:rPr>
      </w:pPr>
      <w:r w:rsidRPr="002119F6">
        <w:rPr>
          <w:rFonts w:ascii="Calibri" w:hAnsi="Calibri" w:cs="Calibri"/>
        </w:rPr>
        <w:t>b)</w:t>
      </w:r>
      <w:r w:rsidRPr="002119F6">
        <w:tab/>
      </w:r>
      <w:r w:rsidRPr="002119F6">
        <w:rPr>
          <w:rFonts w:ascii="Calibri" w:hAnsi="Calibri" w:cs="Calibri"/>
        </w:rPr>
        <w:t>be a local non-profit private entity or a foundation; and</w:t>
      </w:r>
    </w:p>
    <w:p w14:paraId="6AA4714C" w14:textId="77777777" w:rsidR="00E34E07" w:rsidRPr="002119F6" w:rsidRDefault="00E34E07" w:rsidP="00E34E07">
      <w:pPr>
        <w:pStyle w:val="StyleText111pt"/>
        <w:spacing w:after="0"/>
        <w:ind w:left="426"/>
        <w:rPr>
          <w:rFonts w:ascii="Calibri" w:hAnsi="Calibri" w:cs="Calibri"/>
        </w:rPr>
      </w:pPr>
      <w:r w:rsidRPr="002119F6">
        <w:rPr>
          <w:rFonts w:ascii="Calibri" w:hAnsi="Calibri" w:cs="Calibri"/>
        </w:rPr>
        <w:t>d)</w:t>
      </w:r>
      <w:r w:rsidRPr="002119F6">
        <w:tab/>
      </w:r>
      <w:r w:rsidRPr="002119F6">
        <w:rPr>
          <w:rFonts w:ascii="Calibri" w:hAnsi="Calibri" w:cs="Calibri"/>
        </w:rPr>
        <w:t>be established in Palestine; and</w:t>
      </w:r>
    </w:p>
    <w:p w14:paraId="419B70A9" w14:textId="6E571FEA" w:rsidR="00E34E07" w:rsidRPr="002119F6" w:rsidRDefault="00E34E07" w:rsidP="00E34E07">
      <w:pPr>
        <w:pStyle w:val="StyleText111pt"/>
        <w:spacing w:after="0"/>
        <w:ind w:left="426"/>
        <w:rPr>
          <w:rFonts w:ascii="Calibri" w:hAnsi="Calibri" w:cs="Calibri"/>
        </w:rPr>
      </w:pPr>
      <w:r w:rsidRPr="4CCF2C7E">
        <w:rPr>
          <w:rFonts w:ascii="Calibri" w:hAnsi="Calibri" w:cs="Calibri"/>
        </w:rPr>
        <w:t>e)</w:t>
      </w:r>
      <w:r>
        <w:tab/>
      </w:r>
      <w:r w:rsidRPr="4CCF2C7E">
        <w:rPr>
          <w:rFonts w:ascii="Calibri" w:hAnsi="Calibri" w:cs="Calibri"/>
        </w:rPr>
        <w:t xml:space="preserve">be directly responsible for the preparation and management of the </w:t>
      </w:r>
      <w:r w:rsidR="6D27FF14" w:rsidRPr="4CCF2C7E">
        <w:rPr>
          <w:rFonts w:ascii="Calibri" w:hAnsi="Calibri" w:cs="Calibri"/>
        </w:rPr>
        <w:t xml:space="preserve">action </w:t>
      </w:r>
      <w:r w:rsidRPr="4CCF2C7E">
        <w:rPr>
          <w:rFonts w:ascii="Calibri" w:hAnsi="Calibri" w:cs="Calibri"/>
        </w:rPr>
        <w:t>with the co-applicant(s) and not be acting as an intermediary; and</w:t>
      </w:r>
    </w:p>
    <w:p w14:paraId="033DED7F" w14:textId="77777777" w:rsidR="00E34E07" w:rsidRPr="002119F6" w:rsidRDefault="00E34E07" w:rsidP="00E34E07">
      <w:pPr>
        <w:pStyle w:val="StyleText111pt"/>
        <w:spacing w:after="0"/>
        <w:ind w:left="426"/>
        <w:rPr>
          <w:rFonts w:ascii="Calibri" w:hAnsi="Calibri" w:cs="Calibri"/>
        </w:rPr>
      </w:pPr>
      <w:r w:rsidRPr="002119F6">
        <w:rPr>
          <w:rFonts w:ascii="Calibri" w:hAnsi="Calibri" w:cs="Calibri"/>
        </w:rPr>
        <w:t xml:space="preserve">h) </w:t>
      </w:r>
      <w:r w:rsidRPr="002119F6">
        <w:rPr>
          <w:rFonts w:ascii="Calibri" w:hAnsi="Calibri" w:cs="Arial"/>
        </w:rPr>
        <w:t>The co-applicant must be a TVET provider</w:t>
      </w:r>
      <w:r w:rsidRPr="002119F6">
        <w:rPr>
          <w:rStyle w:val="FootnoteReference"/>
          <w:rFonts w:ascii="Calibri" w:eastAsia="Arial Unicode MS" w:hAnsi="Calibri" w:cs="Arial"/>
        </w:rPr>
        <w:footnoteReference w:id="3"/>
      </w:r>
      <w:r w:rsidRPr="002119F6">
        <w:rPr>
          <w:rFonts w:ascii="Calibri" w:hAnsi="Calibri" w:cs="Arial"/>
        </w:rPr>
        <w:t>, accredited by the Ministry of Labour</w:t>
      </w:r>
    </w:p>
    <w:p w14:paraId="2C707858" w14:textId="77777777" w:rsidR="00E34E07" w:rsidRPr="002119F6" w:rsidRDefault="00E34E07" w:rsidP="00E34E07">
      <w:pPr>
        <w:jc w:val="both"/>
        <w:rPr>
          <w:rFonts w:ascii="Calibri" w:hAnsi="Calibri" w:cs="Arial"/>
          <w:b/>
          <w:bCs/>
          <w:sz w:val="22"/>
          <w:szCs w:val="22"/>
          <w:u w:val="single"/>
        </w:rPr>
      </w:pPr>
      <w:bookmarkStart w:id="3" w:name="_Hlk127176557"/>
    </w:p>
    <w:p w14:paraId="79CCDC67" w14:textId="578BE22B" w:rsidR="00E34E07" w:rsidRPr="002119F6" w:rsidRDefault="00E34E07" w:rsidP="00E34E07">
      <w:pPr>
        <w:jc w:val="both"/>
        <w:rPr>
          <w:rFonts w:ascii="Calibri" w:hAnsi="Calibri" w:cs="Calibri"/>
          <w:sz w:val="22"/>
          <w:szCs w:val="22"/>
        </w:rPr>
      </w:pPr>
      <w:r w:rsidRPr="002119F6">
        <w:rPr>
          <w:rFonts w:ascii="Calibri" w:hAnsi="Calibri" w:cs="Arial"/>
          <w:b/>
          <w:bCs/>
          <w:sz w:val="22"/>
          <w:szCs w:val="22"/>
          <w:u w:val="single"/>
        </w:rPr>
        <w:t xml:space="preserve">The co-applicants must sign the declaration in part B, section 2.6 of the grant application file. </w:t>
      </w:r>
      <w:bookmarkEnd w:id="3"/>
    </w:p>
    <w:p w14:paraId="07E5E98F" w14:textId="77777777" w:rsidR="00FB4E84" w:rsidRPr="002119F6" w:rsidRDefault="00FB4E84" w:rsidP="00FB4E84">
      <w:pPr>
        <w:jc w:val="both"/>
        <w:rPr>
          <w:rFonts w:asciiTheme="minorHAnsi" w:eastAsia="Calibri" w:hAnsiTheme="minorHAnsi" w:cstheme="minorHAnsi"/>
          <w:bCs/>
          <w:kern w:val="0"/>
          <w:sz w:val="22"/>
          <w:szCs w:val="22"/>
          <w:lang w:eastAsia="en-US"/>
        </w:rPr>
      </w:pPr>
    </w:p>
    <w:p w14:paraId="4249BDCA" w14:textId="77777777" w:rsidR="00A04A72" w:rsidRPr="002119F6" w:rsidRDefault="00A04A72" w:rsidP="00A04A72">
      <w:pPr>
        <w:keepNext/>
        <w:spacing w:before="120" w:after="120"/>
        <w:jc w:val="both"/>
        <w:rPr>
          <w:rFonts w:ascii="Calibri" w:hAnsi="Calibri" w:cs="Calibri"/>
          <w:b/>
          <w:bCs/>
          <w:sz w:val="22"/>
          <w:szCs w:val="22"/>
          <w:u w:val="single"/>
        </w:rPr>
      </w:pPr>
      <w:r w:rsidRPr="002119F6">
        <w:rPr>
          <w:rFonts w:ascii="Calibri" w:hAnsi="Calibri" w:cs="Calibri"/>
          <w:b/>
          <w:bCs/>
          <w:sz w:val="22"/>
          <w:szCs w:val="22"/>
          <w:u w:val="single"/>
        </w:rPr>
        <w:t>Duration</w:t>
      </w:r>
    </w:p>
    <w:p w14:paraId="52C40A12" w14:textId="4150F872" w:rsidR="00A04A72" w:rsidRPr="002119F6" w:rsidRDefault="00A04A72" w:rsidP="00A04A72">
      <w:pPr>
        <w:keepLines/>
        <w:spacing w:before="120" w:after="120"/>
        <w:jc w:val="both"/>
        <w:rPr>
          <w:rFonts w:ascii="Calibri" w:hAnsi="Calibri" w:cs="Calibri"/>
          <w:sz w:val="22"/>
          <w:szCs w:val="22"/>
        </w:rPr>
      </w:pPr>
      <w:r w:rsidRPr="4CCF2C7E">
        <w:rPr>
          <w:rFonts w:ascii="Calibri" w:hAnsi="Calibri" w:cs="Calibri"/>
          <w:sz w:val="22"/>
          <w:szCs w:val="22"/>
        </w:rPr>
        <w:t xml:space="preserve">The initial planned duration of an </w:t>
      </w:r>
      <w:r w:rsidR="1743BC34" w:rsidRPr="4CCF2C7E">
        <w:rPr>
          <w:rFonts w:ascii="Calibri" w:hAnsi="Calibri" w:cs="Calibri"/>
          <w:sz w:val="22"/>
          <w:szCs w:val="22"/>
        </w:rPr>
        <w:t xml:space="preserve">action </w:t>
      </w:r>
      <w:r w:rsidRPr="4CCF2C7E">
        <w:rPr>
          <w:rFonts w:ascii="Calibri" w:hAnsi="Calibri" w:cs="Calibri"/>
          <w:sz w:val="22"/>
          <w:szCs w:val="22"/>
        </w:rPr>
        <w:t xml:space="preserve">may not be less than 8 months, nor exceed 10 months. </w:t>
      </w:r>
    </w:p>
    <w:p w14:paraId="2202B830" w14:textId="7DAB045E" w:rsidR="00A04A72" w:rsidRPr="002119F6" w:rsidRDefault="00A04A72" w:rsidP="00A04A72">
      <w:pPr>
        <w:pStyle w:val="ListParagraph"/>
        <w:keepLines/>
        <w:numPr>
          <w:ilvl w:val="0"/>
          <w:numId w:val="13"/>
        </w:numPr>
        <w:spacing w:before="120" w:after="120"/>
        <w:jc w:val="both"/>
        <w:rPr>
          <w:rFonts w:ascii="Calibri" w:hAnsi="Calibri" w:cs="Calibri"/>
        </w:rPr>
      </w:pPr>
      <w:r w:rsidRPr="002119F6">
        <w:rPr>
          <w:rFonts w:ascii="Calibri" w:hAnsi="Calibri" w:cs="Calibri"/>
        </w:rPr>
        <w:t>Please note that based on the minimum and maximum accepted grant request under this call for proposals, the minimum accepted grant request is 70,000 euro with the target of at least 100 youth while the maximum is 90,000 euro with the target of at least 129 youth.</w:t>
      </w:r>
    </w:p>
    <w:p w14:paraId="7949D0B7" w14:textId="77777777" w:rsidR="00A04A72" w:rsidRPr="002119F6" w:rsidRDefault="00A04A72" w:rsidP="00A04A72">
      <w:pPr>
        <w:pStyle w:val="ListParagraph"/>
        <w:keepLines/>
        <w:spacing w:before="120" w:after="120"/>
        <w:jc w:val="both"/>
        <w:rPr>
          <w:rFonts w:ascii="Calibri" w:hAnsi="Calibri" w:cs="Calibri"/>
        </w:rPr>
      </w:pPr>
    </w:p>
    <w:p w14:paraId="6CD00A31" w14:textId="6E5D16EA" w:rsidR="00986FA8" w:rsidRPr="002119F6" w:rsidRDefault="007A7DA8" w:rsidP="00A8315F">
      <w:pPr>
        <w:pStyle w:val="Default"/>
        <w:shd w:val="clear" w:color="auto" w:fill="B4C6E7" w:themeFill="accent1" w:themeFillTint="66"/>
        <w:spacing w:before="120" w:after="120"/>
        <w:jc w:val="both"/>
        <w:rPr>
          <w:rFonts w:asciiTheme="minorHAnsi" w:hAnsiTheme="minorHAnsi" w:cstheme="minorHAnsi"/>
          <w:b/>
          <w:bCs/>
          <w:color w:val="auto"/>
          <w:sz w:val="27"/>
          <w:szCs w:val="27"/>
        </w:rPr>
      </w:pPr>
      <w:r w:rsidRPr="002119F6">
        <w:rPr>
          <w:rFonts w:asciiTheme="minorHAnsi" w:hAnsiTheme="minorHAnsi" w:cstheme="minorHAnsi"/>
          <w:b/>
          <w:bCs/>
          <w:color w:val="auto"/>
          <w:sz w:val="27"/>
          <w:szCs w:val="27"/>
        </w:rPr>
        <w:t>P</w:t>
      </w:r>
      <w:r w:rsidR="00081921" w:rsidRPr="002119F6">
        <w:rPr>
          <w:rFonts w:asciiTheme="minorHAnsi" w:hAnsiTheme="minorHAnsi" w:cstheme="minorHAnsi"/>
          <w:b/>
          <w:bCs/>
          <w:color w:val="auto"/>
          <w:sz w:val="27"/>
          <w:szCs w:val="27"/>
        </w:rPr>
        <w:t>oints</w:t>
      </w:r>
      <w:r w:rsidRPr="002119F6">
        <w:rPr>
          <w:rFonts w:asciiTheme="minorHAnsi" w:hAnsiTheme="minorHAnsi" w:cstheme="minorHAnsi"/>
          <w:b/>
          <w:bCs/>
          <w:color w:val="auto"/>
          <w:sz w:val="27"/>
          <w:szCs w:val="27"/>
        </w:rPr>
        <w:t xml:space="preserve"> of attention</w:t>
      </w:r>
      <w:r w:rsidR="00081921" w:rsidRPr="002119F6">
        <w:rPr>
          <w:rFonts w:asciiTheme="minorHAnsi" w:hAnsiTheme="minorHAnsi" w:cstheme="minorHAnsi"/>
          <w:b/>
          <w:bCs/>
          <w:color w:val="auto"/>
          <w:sz w:val="27"/>
          <w:szCs w:val="27"/>
        </w:rPr>
        <w:t xml:space="preserve"> to be considered in the application/ </w:t>
      </w:r>
      <w:proofErr w:type="gramStart"/>
      <w:r w:rsidR="00C202B7" w:rsidRPr="002119F6">
        <w:rPr>
          <w:rFonts w:asciiTheme="minorHAnsi" w:hAnsiTheme="minorHAnsi" w:cstheme="minorHAnsi"/>
          <w:b/>
          <w:bCs/>
          <w:color w:val="auto"/>
          <w:sz w:val="27"/>
          <w:szCs w:val="27"/>
        </w:rPr>
        <w:t>proposal</w:t>
      </w:r>
      <w:proofErr w:type="gramEnd"/>
    </w:p>
    <w:p w14:paraId="141FBCF0" w14:textId="77777777" w:rsidR="00C202B7" w:rsidRPr="002119F6" w:rsidRDefault="00C202B7" w:rsidP="00C202B7">
      <w:pPr>
        <w:pStyle w:val="ListParagraph"/>
        <w:numPr>
          <w:ilvl w:val="0"/>
          <w:numId w:val="2"/>
        </w:numPr>
        <w:suppressAutoHyphens w:val="0"/>
        <w:autoSpaceDE w:val="0"/>
        <w:autoSpaceDN w:val="0"/>
        <w:adjustRightInd w:val="0"/>
        <w:spacing w:after="43"/>
        <w:jc w:val="both"/>
        <w:rPr>
          <w:rFonts w:asciiTheme="minorHAnsi" w:eastAsia="Calibri" w:hAnsiTheme="minorHAnsi" w:cstheme="minorHAnsi"/>
          <w:lang w:eastAsia="en-US"/>
        </w:rPr>
      </w:pPr>
      <w:r w:rsidRPr="002119F6">
        <w:rPr>
          <w:rFonts w:asciiTheme="minorHAnsi" w:eastAsia="Calibri" w:hAnsiTheme="minorHAnsi" w:cstheme="minorHAnsi"/>
          <w:b/>
          <w:bCs/>
        </w:rPr>
        <w:t xml:space="preserve">Implementation of short-term TVET up- and reskilling training programmes </w:t>
      </w:r>
    </w:p>
    <w:p w14:paraId="394286CC" w14:textId="0D1CB11E" w:rsidR="00480B61" w:rsidRPr="002119F6" w:rsidRDefault="00480B61" w:rsidP="00480B61">
      <w:pPr>
        <w:pStyle w:val="ListParagraph"/>
        <w:suppressAutoHyphens w:val="0"/>
        <w:autoSpaceDE w:val="0"/>
        <w:autoSpaceDN w:val="0"/>
        <w:adjustRightInd w:val="0"/>
        <w:spacing w:after="43"/>
        <w:ind w:left="360"/>
        <w:jc w:val="both"/>
        <w:rPr>
          <w:rFonts w:asciiTheme="minorHAnsi" w:eastAsia="Calibri" w:hAnsiTheme="minorHAnsi" w:cstheme="minorHAnsi"/>
          <w:lang w:eastAsia="en-US"/>
        </w:rPr>
      </w:pPr>
      <w:r w:rsidRPr="002119F6">
        <w:rPr>
          <w:rFonts w:asciiTheme="minorHAnsi" w:eastAsia="Calibri" w:hAnsiTheme="minorHAnsi" w:cstheme="minorHAnsi"/>
          <w:b/>
          <w:bCs/>
        </w:rPr>
        <w:t xml:space="preserve">What? </w:t>
      </w:r>
    </w:p>
    <w:p w14:paraId="2BF84E0E" w14:textId="77777777" w:rsidR="006F0119" w:rsidRPr="002119F6" w:rsidRDefault="006F0119" w:rsidP="006F0119">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lang w:val="en-GB" w:eastAsia="en-US"/>
        </w:rPr>
        <w:t xml:space="preserve">The training programme for all selected participants should start with the </w:t>
      </w:r>
      <w:r w:rsidRPr="002119F6">
        <w:rPr>
          <w:rFonts w:ascii="Calibri" w:eastAsia="Calibri" w:hAnsi="Calibri" w:cs="Calibri"/>
          <w:b/>
          <w:bCs/>
          <w:lang w:val="en-GB" w:eastAsia="en-US"/>
        </w:rPr>
        <w:t>21st Century Skills training.</w:t>
      </w:r>
      <w:r w:rsidRPr="002119F6">
        <w:rPr>
          <w:rFonts w:ascii="Calibri" w:eastAsia="Calibri" w:hAnsi="Calibri" w:cs="Calibri"/>
          <w:lang w:val="en-GB" w:eastAsia="en-US"/>
        </w:rPr>
        <w:t xml:space="preserve"> This training must be delivered for all selected beneficiaries/ youth in cooperation with Enabel supported innovation hubs. The applicant is supposed to coordinate and budget this activity during the proposal writing and prior to proposal submission. We recommend an average of 10 training hours in selected topics based on the need of the target group. Annex U has the detailed contact information. </w:t>
      </w:r>
      <w:r w:rsidRPr="002119F6">
        <w:rPr>
          <w:rFonts w:asciiTheme="minorHAnsi" w:eastAsia="Calibri" w:hAnsiTheme="minorHAnsi" w:cstheme="minorHAnsi"/>
          <w:u w:val="single"/>
          <w:lang w:val="en-US" w:eastAsia="en-US"/>
        </w:rPr>
        <w:t>Please ensure in the proposal to highlight the proposed 21</w:t>
      </w:r>
      <w:r w:rsidRPr="002119F6">
        <w:rPr>
          <w:rFonts w:asciiTheme="minorHAnsi" w:eastAsia="Calibri" w:hAnsiTheme="minorHAnsi" w:cstheme="minorHAnsi"/>
          <w:u w:val="single"/>
          <w:vertAlign w:val="superscript"/>
          <w:lang w:val="en-US" w:eastAsia="en-US"/>
        </w:rPr>
        <w:t>st</w:t>
      </w:r>
      <w:r w:rsidRPr="002119F6">
        <w:rPr>
          <w:rFonts w:asciiTheme="minorHAnsi" w:eastAsia="Calibri" w:hAnsiTheme="minorHAnsi" w:cstheme="minorHAnsi"/>
          <w:u w:val="single"/>
          <w:lang w:val="en-US" w:eastAsia="en-US"/>
        </w:rPr>
        <w:t xml:space="preserve"> century skills that will be covered in the training.</w:t>
      </w:r>
      <w:r w:rsidRPr="002119F6">
        <w:rPr>
          <w:rFonts w:asciiTheme="minorHAnsi" w:eastAsia="Calibri" w:hAnsiTheme="minorHAnsi" w:cstheme="minorHAnsi"/>
          <w:lang w:val="en-US" w:eastAsia="en-US"/>
        </w:rPr>
        <w:t xml:space="preserve"> </w:t>
      </w:r>
    </w:p>
    <w:p w14:paraId="20A0049A" w14:textId="2A5C9480" w:rsidR="00C202B7" w:rsidRPr="002119F6" w:rsidRDefault="00755EAF" w:rsidP="00755EAF">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b/>
          <w:bCs/>
          <w:lang w:val="en-US"/>
        </w:rPr>
        <w:lastRenderedPageBreak/>
        <w:t xml:space="preserve">Selected youth will consequently access short-term technical training </w:t>
      </w:r>
      <w:proofErr w:type="spellStart"/>
      <w:r w:rsidRPr="002119F6">
        <w:rPr>
          <w:rFonts w:ascii="Calibri" w:eastAsia="Calibri" w:hAnsi="Calibri" w:cs="Calibri"/>
          <w:b/>
          <w:bCs/>
          <w:lang w:val="en-US"/>
        </w:rPr>
        <w:t>programmes</w:t>
      </w:r>
      <w:proofErr w:type="spellEnd"/>
      <w:r w:rsidRPr="002119F6">
        <w:rPr>
          <w:rFonts w:ascii="Calibri" w:eastAsia="Calibri" w:hAnsi="Calibri" w:cs="Calibri"/>
          <w:b/>
          <w:bCs/>
          <w:lang w:val="en-US"/>
        </w:rPr>
        <w:t xml:space="preserve"> of 30 to 70 hours</w:t>
      </w:r>
      <w:r w:rsidRPr="002119F6">
        <w:rPr>
          <w:rFonts w:ascii="Calibri" w:eastAsia="Calibri" w:hAnsi="Calibri" w:cs="Calibri"/>
          <w:lang w:val="en-US"/>
        </w:rPr>
        <w:t xml:space="preserve"> in the technical and vocational areas identified based on </w:t>
      </w:r>
      <w:proofErr w:type="spellStart"/>
      <w:r w:rsidRPr="002119F6">
        <w:rPr>
          <w:rFonts w:ascii="Calibri" w:eastAsia="Calibri" w:hAnsi="Calibri" w:cs="Calibri"/>
          <w:lang w:val="en-US"/>
        </w:rPr>
        <w:t>labour</w:t>
      </w:r>
      <w:proofErr w:type="spellEnd"/>
      <w:r w:rsidRPr="002119F6">
        <w:rPr>
          <w:rFonts w:ascii="Calibri" w:eastAsia="Calibri" w:hAnsi="Calibri" w:cs="Calibri"/>
          <w:lang w:val="en-US"/>
        </w:rPr>
        <w:t xml:space="preserve"> market needs with 15-20 trainees per group. The </w:t>
      </w:r>
      <w:proofErr w:type="gramStart"/>
      <w:r w:rsidRPr="002119F6">
        <w:rPr>
          <w:rFonts w:ascii="Calibri" w:eastAsia="Calibri" w:hAnsi="Calibri" w:cs="Calibri"/>
          <w:lang w:val="en-US"/>
        </w:rPr>
        <w:t>trainings</w:t>
      </w:r>
      <w:proofErr w:type="gramEnd"/>
      <w:r w:rsidRPr="002119F6">
        <w:rPr>
          <w:rFonts w:ascii="Calibri" w:eastAsia="Calibri" w:hAnsi="Calibri" w:cs="Calibri"/>
          <w:lang w:val="en-US"/>
        </w:rPr>
        <w:t xml:space="preserve"> should be organized by those co-applicants that have expertise in delivering the</w:t>
      </w:r>
      <w:r w:rsidR="00F54397" w:rsidRPr="002119F6">
        <w:rPr>
          <w:rFonts w:ascii="Calibri" w:eastAsia="Calibri" w:hAnsi="Calibri" w:cs="Calibri"/>
          <w:lang w:val="en-US"/>
        </w:rPr>
        <w:t xml:space="preserve"> specific</w:t>
      </w:r>
      <w:r w:rsidRPr="002119F6">
        <w:rPr>
          <w:rFonts w:ascii="Calibri" w:eastAsia="Calibri" w:hAnsi="Calibri" w:cs="Calibri"/>
          <w:lang w:val="en-US"/>
        </w:rPr>
        <w:t xml:space="preserve"> training content.</w:t>
      </w:r>
      <w:r w:rsidRPr="002119F6">
        <w:rPr>
          <w:rFonts w:ascii="Calibri" w:eastAsia="Calibri" w:hAnsi="Calibri" w:cs="Calibri"/>
          <w:lang w:val="en-US" w:eastAsia="en-US"/>
        </w:rPr>
        <w:t xml:space="preserve"> </w:t>
      </w:r>
      <w:r w:rsidR="001B7554" w:rsidRPr="002119F6">
        <w:rPr>
          <w:rFonts w:asciiTheme="minorHAnsi" w:eastAsia="Calibri" w:hAnsiTheme="minorHAnsi" w:cstheme="minorHAnsi"/>
          <w:lang w:val="en-US"/>
        </w:rPr>
        <w:t>The application shall be tailored considering the capacity of the private sector</w:t>
      </w:r>
      <w:r w:rsidR="007D19D6" w:rsidRPr="002119F6">
        <w:rPr>
          <w:rFonts w:asciiTheme="minorHAnsi" w:eastAsia="Calibri" w:hAnsiTheme="minorHAnsi" w:cstheme="minorHAnsi"/>
          <w:lang w:val="en-US"/>
        </w:rPr>
        <w:t xml:space="preserve">. </w:t>
      </w:r>
    </w:p>
    <w:p w14:paraId="604814E8" w14:textId="0CCA7F3C" w:rsidR="00267069" w:rsidRPr="002119F6" w:rsidRDefault="00267069" w:rsidP="00267069">
      <w:pPr>
        <w:pStyle w:val="ListBullet"/>
        <w:numPr>
          <w:ilvl w:val="0"/>
          <w:numId w:val="2"/>
        </w:numPr>
        <w:spacing w:after="0"/>
        <w:ind w:left="1276"/>
        <w:rPr>
          <w:rFonts w:ascii="Calibri" w:eastAsia="Calibri" w:hAnsi="Calibri" w:cs="Calibri"/>
          <w:lang w:val="en-US"/>
        </w:rPr>
      </w:pPr>
      <w:r w:rsidRPr="002119F6">
        <w:rPr>
          <w:rFonts w:ascii="Calibri" w:eastAsia="Calibri" w:hAnsi="Calibri" w:cs="Calibri"/>
          <w:lang w:val="en-US"/>
        </w:rPr>
        <w:t>The technical training at the VTC</w:t>
      </w:r>
      <w:r w:rsidR="00173BBE" w:rsidRPr="002119F6">
        <w:rPr>
          <w:rFonts w:ascii="Calibri" w:eastAsia="Calibri" w:hAnsi="Calibri" w:cs="Calibri"/>
          <w:lang w:val="en-US"/>
        </w:rPr>
        <w:t>/ selected co-applicant</w:t>
      </w:r>
      <w:r w:rsidRPr="002119F6">
        <w:rPr>
          <w:rFonts w:ascii="Calibri" w:eastAsia="Calibri" w:hAnsi="Calibri" w:cs="Calibri"/>
          <w:lang w:val="en-US"/>
        </w:rPr>
        <w:t xml:space="preserve"> needs to be enriched by the </w:t>
      </w:r>
      <w:r w:rsidRPr="002119F6">
        <w:rPr>
          <w:rFonts w:ascii="Calibri" w:eastAsia="Calibri" w:hAnsi="Calibri" w:cs="Calibri"/>
          <w:b/>
          <w:bCs/>
          <w:lang w:val="en-US"/>
        </w:rPr>
        <w:t>employer-based training part.</w:t>
      </w:r>
      <w:r w:rsidRPr="002119F6">
        <w:rPr>
          <w:rFonts w:ascii="Calibri" w:eastAsia="Calibri" w:hAnsi="Calibri" w:cs="Calibri"/>
          <w:lang w:val="en-US"/>
        </w:rPr>
        <w:t xml:space="preserve"> The two training parts (one part at the VTC </w:t>
      </w:r>
      <w:r w:rsidR="00173BBE" w:rsidRPr="002119F6">
        <w:rPr>
          <w:rFonts w:ascii="Calibri" w:eastAsia="Calibri" w:hAnsi="Calibri" w:cs="Calibri"/>
          <w:lang w:val="en-US"/>
        </w:rPr>
        <w:t xml:space="preserve">(selected co-applicant) </w:t>
      </w:r>
      <w:r w:rsidRPr="002119F6">
        <w:rPr>
          <w:rFonts w:ascii="Calibri" w:eastAsia="Calibri" w:hAnsi="Calibri" w:cs="Calibri"/>
          <w:lang w:val="en-US"/>
        </w:rPr>
        <w:t xml:space="preserve">and one part at the employer) are interlaced to allow maximal </w:t>
      </w:r>
      <w:proofErr w:type="spellStart"/>
      <w:r w:rsidRPr="002119F6">
        <w:rPr>
          <w:rFonts w:ascii="Calibri" w:eastAsia="Calibri" w:hAnsi="Calibri" w:cs="Calibri"/>
          <w:lang w:val="en-US"/>
        </w:rPr>
        <w:t>cross-fertilisation</w:t>
      </w:r>
      <w:proofErr w:type="spellEnd"/>
      <w:r w:rsidRPr="002119F6">
        <w:rPr>
          <w:rFonts w:ascii="Calibri" w:eastAsia="Calibri" w:hAnsi="Calibri" w:cs="Calibri"/>
          <w:lang w:val="en-US"/>
        </w:rPr>
        <w:t xml:space="preserve"> between the two training locations</w:t>
      </w:r>
      <w:r w:rsidRPr="002119F6">
        <w:rPr>
          <w:rStyle w:val="FootnoteReference"/>
          <w:rFonts w:ascii="Calibri" w:eastAsia="Calibri" w:hAnsi="Calibri" w:cs="Calibri"/>
          <w:lang w:val="en-US"/>
        </w:rPr>
        <w:footnoteReference w:id="4"/>
      </w:r>
      <w:r w:rsidRPr="002119F6">
        <w:rPr>
          <w:rFonts w:ascii="Calibri" w:eastAsia="Calibri" w:hAnsi="Calibri" w:cs="Calibri"/>
          <w:lang w:val="en-US"/>
        </w:rPr>
        <w:t xml:space="preserve">, if the situation allows.  </w:t>
      </w:r>
    </w:p>
    <w:p w14:paraId="4856F753" w14:textId="77777777" w:rsidR="00267069" w:rsidRPr="002119F6" w:rsidRDefault="00267069" w:rsidP="00267069">
      <w:pPr>
        <w:pStyle w:val="ListBullet"/>
        <w:numPr>
          <w:ilvl w:val="0"/>
          <w:numId w:val="2"/>
        </w:numPr>
        <w:spacing w:after="0"/>
        <w:ind w:left="1276"/>
        <w:rPr>
          <w:rFonts w:ascii="Calibri" w:eastAsia="Calibri" w:hAnsi="Calibri" w:cs="Calibri"/>
          <w:lang w:val="en-US"/>
        </w:rPr>
      </w:pPr>
      <w:r w:rsidRPr="002119F6">
        <w:rPr>
          <w:rFonts w:ascii="Calibri" w:eastAsia="Calibri" w:hAnsi="Calibri" w:cs="Calibri"/>
          <w:lang w:val="en-US"/>
        </w:rPr>
        <w:t xml:space="preserve">Employed trainees can do their employer-based training with their own employer, if possible. </w:t>
      </w:r>
    </w:p>
    <w:p w14:paraId="4B5B0C55" w14:textId="77777777" w:rsidR="00267069" w:rsidRPr="002119F6" w:rsidRDefault="00267069" w:rsidP="00267069">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lang w:val="en-US"/>
        </w:rPr>
        <w:t xml:space="preserve">Training </w:t>
      </w:r>
      <w:proofErr w:type="gramStart"/>
      <w:r w:rsidRPr="002119F6">
        <w:rPr>
          <w:rFonts w:ascii="Calibri" w:eastAsia="Calibri" w:hAnsi="Calibri" w:cs="Calibri"/>
          <w:lang w:val="en-US"/>
        </w:rPr>
        <w:t>on</w:t>
      </w:r>
      <w:proofErr w:type="gramEnd"/>
      <w:r w:rsidRPr="002119F6">
        <w:rPr>
          <w:rFonts w:ascii="Calibri" w:eastAsia="Calibri" w:hAnsi="Calibri" w:cs="Calibri"/>
          <w:lang w:val="en-US"/>
        </w:rPr>
        <w:t xml:space="preserve"> decent work should be included for all trainees and employers. </w:t>
      </w:r>
    </w:p>
    <w:p w14:paraId="7EF50945" w14:textId="77777777" w:rsidR="00267069" w:rsidRPr="002119F6" w:rsidRDefault="00267069" w:rsidP="00267069">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lang w:val="en-US"/>
        </w:rPr>
        <w:t xml:space="preserve">Training on Occupational Safety and Health should be provided depending on the proposed sector. </w:t>
      </w:r>
    </w:p>
    <w:p w14:paraId="28D72235" w14:textId="77777777" w:rsidR="00267069" w:rsidRPr="002119F6" w:rsidRDefault="00267069" w:rsidP="00267069">
      <w:pPr>
        <w:pStyle w:val="ListBullet"/>
        <w:spacing w:after="0"/>
        <w:rPr>
          <w:rFonts w:ascii="Calibri" w:eastAsia="Calibri" w:hAnsi="Calibri" w:cs="Calibri"/>
          <w:lang w:val="en-US" w:eastAsia="en-US"/>
        </w:rPr>
      </w:pPr>
    </w:p>
    <w:p w14:paraId="184D9B60" w14:textId="64F8D5E3" w:rsidR="009D15CE" w:rsidRPr="002119F6" w:rsidRDefault="009D15CE" w:rsidP="009D15CE">
      <w:pPr>
        <w:pStyle w:val="ListParagraph"/>
        <w:suppressAutoHyphens w:val="0"/>
        <w:autoSpaceDE w:val="0"/>
        <w:autoSpaceDN w:val="0"/>
        <w:adjustRightInd w:val="0"/>
        <w:spacing w:after="43"/>
        <w:ind w:left="360"/>
        <w:jc w:val="both"/>
        <w:rPr>
          <w:rFonts w:asciiTheme="minorHAnsi" w:eastAsia="Calibri" w:hAnsiTheme="minorHAnsi" w:cstheme="minorHAnsi"/>
          <w:b/>
          <w:bCs/>
        </w:rPr>
      </w:pPr>
      <w:r w:rsidRPr="002119F6">
        <w:rPr>
          <w:rFonts w:asciiTheme="minorHAnsi" w:eastAsia="Calibri" w:hAnsiTheme="minorHAnsi" w:cstheme="minorHAnsi"/>
          <w:b/>
          <w:bCs/>
        </w:rPr>
        <w:t xml:space="preserve">How? </w:t>
      </w:r>
    </w:p>
    <w:p w14:paraId="6AB3BA66" w14:textId="77777777" w:rsidR="0079658E" w:rsidRPr="002119F6" w:rsidRDefault="0079658E" w:rsidP="0079658E">
      <w:pPr>
        <w:pStyle w:val="ListBullet"/>
        <w:numPr>
          <w:ilvl w:val="0"/>
          <w:numId w:val="2"/>
        </w:numPr>
        <w:spacing w:after="0"/>
        <w:ind w:left="1276"/>
        <w:rPr>
          <w:rFonts w:ascii="Calibri" w:eastAsia="Calibri" w:hAnsi="Calibri" w:cs="Calibri"/>
          <w:lang w:val="en-GB" w:eastAsia="en-US"/>
        </w:rPr>
      </w:pPr>
      <w:bookmarkStart w:id="4" w:name="_Hlk127176963"/>
      <w:bookmarkStart w:id="5" w:name="_Hlk126825987"/>
      <w:r w:rsidRPr="002119F6">
        <w:rPr>
          <w:rFonts w:asciiTheme="minorHAnsi" w:eastAsia="Calibri" w:hAnsiTheme="minorHAnsi" w:cstheme="minorHAnsi"/>
          <w:lang w:val="en-US"/>
        </w:rPr>
        <w:t>Propose</w:t>
      </w:r>
      <w:r w:rsidRPr="002119F6">
        <w:rPr>
          <w:rFonts w:ascii="Calibri" w:eastAsia="Calibri" w:hAnsi="Calibri" w:cs="Calibri"/>
          <w:lang w:val="en-GB"/>
        </w:rPr>
        <w:t xml:space="preserve"> </w:t>
      </w:r>
      <w:proofErr w:type="gramStart"/>
      <w:r w:rsidRPr="002119F6">
        <w:rPr>
          <w:rFonts w:ascii="Calibri" w:eastAsia="Calibri" w:hAnsi="Calibri" w:cs="Calibri"/>
          <w:lang w:val="en-GB"/>
        </w:rPr>
        <w:t>a number of</w:t>
      </w:r>
      <w:proofErr w:type="gramEnd"/>
      <w:r w:rsidRPr="002119F6">
        <w:rPr>
          <w:rFonts w:ascii="Calibri" w:eastAsia="Calibri" w:hAnsi="Calibri" w:cs="Calibri"/>
          <w:lang w:val="en-GB"/>
        </w:rPr>
        <w:t xml:space="preserve"> graduates enrolled in the programme that is realistic and has an acceptable </w:t>
      </w:r>
      <w:r w:rsidRPr="002119F6">
        <w:rPr>
          <w:rFonts w:ascii="Calibri" w:eastAsia="Calibri" w:hAnsi="Calibri" w:cs="Calibri"/>
          <w:b/>
          <w:bCs/>
          <w:lang w:val="en-GB"/>
        </w:rPr>
        <w:t>cost-ratio per graduate. T</w:t>
      </w:r>
      <w:r w:rsidRPr="002119F6">
        <w:rPr>
          <w:rFonts w:ascii="Calibri" w:eastAsia="Calibri" w:hAnsi="Calibri" w:cs="Calibri"/>
          <w:b/>
          <w:bCs/>
          <w:u w:val="single"/>
          <w:lang w:val="en-GB"/>
        </w:rPr>
        <w:t>he expected average (taking both reskilling and upskilling participants into account, though one is likely cheaper than the other) maximum cost per participant is 700 Euro from the total budget. So, for example, if you are requesting 70,000 Euro (total budget including management and structure cost), this means that the applicant must target at least 100 beneficiaries (700 euro / beneficiary)</w:t>
      </w:r>
    </w:p>
    <w:bookmarkEnd w:id="4"/>
    <w:p w14:paraId="3D7C18C2" w14:textId="02DA459C" w:rsidR="004C1F1E" w:rsidRPr="002119F6" w:rsidRDefault="004C1F1E" w:rsidP="004C1F1E">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eastAsia="en-US"/>
        </w:rPr>
        <w:t xml:space="preserve">The proposal must </w:t>
      </w:r>
      <w:r w:rsidR="00772836" w:rsidRPr="002119F6">
        <w:rPr>
          <w:rFonts w:asciiTheme="minorHAnsi" w:eastAsia="Calibri" w:hAnsiTheme="minorHAnsi" w:cstheme="minorHAnsi"/>
          <w:lang w:val="en-US" w:eastAsia="en-US"/>
        </w:rPr>
        <w:t>highlight</w:t>
      </w:r>
      <w:r w:rsidRPr="002119F6">
        <w:rPr>
          <w:rFonts w:asciiTheme="minorHAnsi" w:eastAsia="Calibri" w:hAnsiTheme="minorHAnsi" w:cstheme="minorHAnsi"/>
          <w:lang w:val="en-US" w:eastAsia="en-US"/>
        </w:rPr>
        <w:t xml:space="preserve"> the definition of the proposed fields/technical trainings shall be clearly identified in terms of up- or re-skilling activities, specific target group, a clear implementation plan for the proposed activities per group including the WBL unless it is proved that it is not needed. </w:t>
      </w:r>
    </w:p>
    <w:bookmarkEnd w:id="5"/>
    <w:p w14:paraId="35DD5160" w14:textId="4F2493EF" w:rsidR="00C202B7" w:rsidRPr="002119F6" w:rsidRDefault="00C202B7" w:rsidP="00C202B7">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Reskilling courses should include a focus on the Work Based Learning approach.</w:t>
      </w:r>
      <w:r w:rsidR="007D19D6" w:rsidRPr="002119F6">
        <w:rPr>
          <w:rFonts w:asciiTheme="minorHAnsi" w:eastAsia="Calibri" w:hAnsiTheme="minorHAnsi" w:cstheme="minorHAnsi"/>
          <w:lang w:val="en-US"/>
        </w:rPr>
        <w:t xml:space="preserve"> At least 30% of the total hours shall be addressed to cover the</w:t>
      </w:r>
      <w:r w:rsidR="003E6E7D" w:rsidRPr="002119F6">
        <w:rPr>
          <w:rFonts w:asciiTheme="minorHAnsi" w:eastAsia="Calibri" w:hAnsiTheme="minorHAnsi" w:cstheme="minorHAnsi"/>
          <w:lang w:val="en-US"/>
        </w:rPr>
        <w:t xml:space="preserve"> WBL activities.</w:t>
      </w:r>
    </w:p>
    <w:p w14:paraId="0687AA04" w14:textId="77777777" w:rsidR="00C202B7" w:rsidRPr="002119F6" w:rsidRDefault="00C202B7" w:rsidP="00C202B7">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Upskilling courses may not be followed with Work Based Learning activities but rather with coaching and supervising from their current employer – considering that for the upskilling we are targeting employed workers-. </w:t>
      </w:r>
    </w:p>
    <w:p w14:paraId="13016F53" w14:textId="77777777" w:rsidR="00307443" w:rsidRPr="002119F6" w:rsidRDefault="00307443" w:rsidP="00307443">
      <w:pPr>
        <w:pStyle w:val="ListBullet"/>
        <w:numPr>
          <w:ilvl w:val="0"/>
          <w:numId w:val="2"/>
        </w:numPr>
        <w:spacing w:after="0"/>
        <w:ind w:left="1276"/>
        <w:rPr>
          <w:rFonts w:ascii="Calibri" w:eastAsia="Calibri" w:hAnsi="Calibri" w:cs="Calibri"/>
          <w:lang w:val="en-US"/>
        </w:rPr>
      </w:pPr>
      <w:r w:rsidRPr="002119F6">
        <w:rPr>
          <w:rFonts w:ascii="Calibri" w:eastAsia="Calibri" w:hAnsi="Calibri" w:cs="Calibri"/>
          <w:lang w:val="en-US"/>
        </w:rPr>
        <w:t xml:space="preserve">Ensuring competent coaches and trainers for the different types of </w:t>
      </w:r>
      <w:proofErr w:type="gramStart"/>
      <w:r w:rsidRPr="002119F6">
        <w:rPr>
          <w:rFonts w:ascii="Calibri" w:eastAsia="Calibri" w:hAnsi="Calibri" w:cs="Calibri"/>
          <w:lang w:val="en-US"/>
        </w:rPr>
        <w:t>trainings</w:t>
      </w:r>
      <w:proofErr w:type="gramEnd"/>
      <w:r w:rsidRPr="002119F6">
        <w:rPr>
          <w:rFonts w:ascii="Calibri" w:eastAsia="Calibri" w:hAnsi="Calibri" w:cs="Calibri"/>
          <w:lang w:val="en-US"/>
        </w:rPr>
        <w:t>, coaching and follow-up - with experience in working with vulnerable groups - is essential.</w:t>
      </w:r>
    </w:p>
    <w:p w14:paraId="39188DDB" w14:textId="77777777" w:rsidR="00307443" w:rsidRPr="002119F6" w:rsidRDefault="00307443" w:rsidP="00307443">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lang w:val="en-US"/>
        </w:rPr>
        <w:t>Specific services supporting social inclusion and equitable access (</w:t>
      </w:r>
      <w:proofErr w:type="gramStart"/>
      <w:r w:rsidRPr="002119F6">
        <w:rPr>
          <w:rFonts w:ascii="Calibri" w:eastAsia="Calibri" w:hAnsi="Calibri" w:cs="Calibri"/>
          <w:lang w:val="en-US"/>
        </w:rPr>
        <w:t>i.e.</w:t>
      </w:r>
      <w:proofErr w:type="gramEnd"/>
      <w:r w:rsidRPr="002119F6">
        <w:rPr>
          <w:rFonts w:ascii="Calibri" w:eastAsia="Calibri" w:hAnsi="Calibri" w:cs="Calibri"/>
          <w:lang w:val="en-US"/>
        </w:rPr>
        <w:t xml:space="preserve"> services responding to specific needs of vulnerable graduates such as additional transportation arrangements, flexible working hours, day care services for young mothers, specialized counselling or psychosocial support preventing/mitigating the risk of drop-out, community sensitization, accessibility…). </w:t>
      </w:r>
    </w:p>
    <w:p w14:paraId="7E06E811" w14:textId="77777777" w:rsidR="00307443" w:rsidRPr="002119F6" w:rsidRDefault="00307443" w:rsidP="00307443">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lang w:val="en-US"/>
        </w:rPr>
        <w:t xml:space="preserve">Ensure a meaningful participation of the private sector in all stages (identification, design, </w:t>
      </w:r>
      <w:proofErr w:type="gramStart"/>
      <w:r w:rsidRPr="002119F6">
        <w:rPr>
          <w:rFonts w:ascii="Calibri" w:eastAsia="Calibri" w:hAnsi="Calibri" w:cs="Calibri"/>
          <w:lang w:val="en-US"/>
        </w:rPr>
        <w:t>implementation</w:t>
      </w:r>
      <w:proofErr w:type="gramEnd"/>
      <w:r w:rsidRPr="002119F6">
        <w:rPr>
          <w:rFonts w:ascii="Calibri" w:eastAsia="Calibri" w:hAnsi="Calibri" w:cs="Calibri"/>
          <w:lang w:val="en-US"/>
        </w:rPr>
        <w:t xml:space="preserve"> and assessment) of the training </w:t>
      </w:r>
      <w:proofErr w:type="spellStart"/>
      <w:r w:rsidRPr="002119F6">
        <w:rPr>
          <w:rFonts w:ascii="Calibri" w:eastAsia="Calibri" w:hAnsi="Calibri" w:cs="Calibri"/>
          <w:lang w:val="en-US"/>
        </w:rPr>
        <w:t>programme</w:t>
      </w:r>
      <w:proofErr w:type="spellEnd"/>
      <w:r w:rsidRPr="002119F6">
        <w:rPr>
          <w:rFonts w:ascii="Calibri" w:eastAsia="Calibri" w:hAnsi="Calibri" w:cs="Calibri"/>
          <w:lang w:val="en-US"/>
        </w:rPr>
        <w:t xml:space="preserve">. </w:t>
      </w:r>
    </w:p>
    <w:p w14:paraId="6A01C863" w14:textId="77777777" w:rsidR="00307443" w:rsidRPr="002119F6" w:rsidRDefault="00307443" w:rsidP="00307443">
      <w:pPr>
        <w:pStyle w:val="ListBullet"/>
        <w:numPr>
          <w:ilvl w:val="0"/>
          <w:numId w:val="2"/>
        </w:numPr>
        <w:spacing w:after="0"/>
        <w:ind w:left="1276"/>
        <w:rPr>
          <w:rFonts w:ascii="Calibri" w:eastAsia="Calibri" w:hAnsi="Calibri"/>
          <w:lang w:val="en-US" w:eastAsia="en-US"/>
        </w:rPr>
      </w:pPr>
      <w:r w:rsidRPr="002119F6">
        <w:rPr>
          <w:rFonts w:ascii="Calibri" w:eastAsia="Calibri" w:hAnsi="Calibri"/>
          <w:lang w:val="en-US"/>
        </w:rPr>
        <w:t xml:space="preserve">Provision of insurance against accidents and work-related injuries for graduates and on-the-job trainers and coaches, provision of protective wear, Occupational Health and Safety trainings, knowledge of decent work concept, equipment and other measures adhering to the national standards. </w:t>
      </w:r>
    </w:p>
    <w:p w14:paraId="617173AD" w14:textId="77777777" w:rsidR="00307443" w:rsidRPr="002119F6" w:rsidRDefault="00307443" w:rsidP="00307443">
      <w:pPr>
        <w:pStyle w:val="ListBullet"/>
        <w:numPr>
          <w:ilvl w:val="0"/>
          <w:numId w:val="2"/>
        </w:numPr>
        <w:spacing w:after="0"/>
        <w:ind w:left="1276"/>
        <w:rPr>
          <w:rFonts w:ascii="Calibri" w:eastAsia="Calibri" w:hAnsi="Calibri" w:cs="Calibri"/>
          <w:lang w:val="en-US" w:eastAsia="en-US"/>
        </w:rPr>
      </w:pPr>
      <w:r w:rsidRPr="002119F6">
        <w:rPr>
          <w:rFonts w:ascii="Calibri" w:eastAsia="Calibri" w:hAnsi="Calibri" w:cs="Calibri"/>
          <w:lang w:val="en-US"/>
        </w:rPr>
        <w:t xml:space="preserve">Ensure proper financial management of the grant. </w:t>
      </w:r>
    </w:p>
    <w:p w14:paraId="586F9B66" w14:textId="77777777" w:rsidR="00307443" w:rsidRPr="002119F6" w:rsidRDefault="00307443" w:rsidP="00307443">
      <w:pPr>
        <w:pStyle w:val="ListBullet"/>
        <w:numPr>
          <w:ilvl w:val="0"/>
          <w:numId w:val="2"/>
        </w:numPr>
        <w:spacing w:after="0"/>
        <w:ind w:left="1276"/>
        <w:rPr>
          <w:rFonts w:ascii="Calibri" w:eastAsia="Calibri" w:hAnsi="Calibri"/>
          <w:lang w:val="en-US"/>
        </w:rPr>
      </w:pPr>
      <w:r w:rsidRPr="002119F6">
        <w:rPr>
          <w:rFonts w:ascii="Calibri" w:eastAsia="Calibri" w:hAnsi="Calibri" w:cs="Calibri"/>
          <w:lang w:val="en-US"/>
        </w:rPr>
        <w:lastRenderedPageBreak/>
        <w:t xml:space="preserve">Regular overarching monitoring of the quality and progress of the different parts of the training </w:t>
      </w:r>
      <w:proofErr w:type="spellStart"/>
      <w:r w:rsidRPr="002119F6">
        <w:rPr>
          <w:rFonts w:ascii="Calibri" w:eastAsia="Calibri" w:hAnsi="Calibri" w:cs="Calibri"/>
          <w:lang w:val="en-US"/>
        </w:rPr>
        <w:t>programmes</w:t>
      </w:r>
      <w:proofErr w:type="spellEnd"/>
      <w:r w:rsidRPr="002119F6">
        <w:rPr>
          <w:rFonts w:ascii="Calibri" w:eastAsia="Calibri" w:hAnsi="Calibri" w:cs="Calibri"/>
          <w:lang w:val="en-US"/>
        </w:rPr>
        <w:t xml:space="preserve">, as well as of the satisfaction of the trainees, </w:t>
      </w:r>
      <w:proofErr w:type="gramStart"/>
      <w:r w:rsidRPr="002119F6">
        <w:rPr>
          <w:rFonts w:ascii="Calibri" w:eastAsia="Calibri" w:hAnsi="Calibri" w:cs="Calibri"/>
          <w:lang w:val="en-US"/>
        </w:rPr>
        <w:t>employers</w:t>
      </w:r>
      <w:proofErr w:type="gramEnd"/>
      <w:r w:rsidRPr="002119F6">
        <w:rPr>
          <w:rFonts w:ascii="Calibri" w:eastAsia="Calibri" w:hAnsi="Calibri" w:cs="Calibri"/>
          <w:lang w:val="en-US"/>
        </w:rPr>
        <w:t xml:space="preserve"> and other stakeholders.</w:t>
      </w:r>
      <w:r w:rsidRPr="002119F6">
        <w:rPr>
          <w:rFonts w:ascii="Calibri" w:eastAsia="Calibri" w:hAnsi="Calibri"/>
          <w:lang w:val="en-US"/>
        </w:rPr>
        <w:t xml:space="preserve"> Develop evaluation tools and plan to support this process. </w:t>
      </w:r>
      <w:proofErr w:type="spellStart"/>
      <w:r w:rsidRPr="002119F6">
        <w:rPr>
          <w:rFonts w:ascii="Calibri" w:eastAsia="Calibri" w:hAnsi="Calibri"/>
          <w:lang w:val="en-US"/>
        </w:rPr>
        <w:t>Analyse</w:t>
      </w:r>
      <w:proofErr w:type="spellEnd"/>
      <w:r w:rsidRPr="002119F6">
        <w:rPr>
          <w:rFonts w:ascii="Calibri" w:eastAsia="Calibri" w:hAnsi="Calibri"/>
          <w:lang w:val="en-US"/>
        </w:rPr>
        <w:t xml:space="preserve"> the results in function of adjustments to the running process, as well as for collecting lessons learned for future projects. </w:t>
      </w:r>
    </w:p>
    <w:p w14:paraId="71A46F9F" w14:textId="54D8594E" w:rsidR="00307443" w:rsidRPr="002119F6" w:rsidRDefault="00307443" w:rsidP="006E65A9">
      <w:pPr>
        <w:pStyle w:val="ListBullet"/>
        <w:numPr>
          <w:ilvl w:val="0"/>
          <w:numId w:val="2"/>
        </w:numPr>
        <w:spacing w:after="0"/>
        <w:ind w:left="1276"/>
        <w:rPr>
          <w:rFonts w:ascii="Calibri" w:eastAsia="Calibri" w:hAnsi="Calibri"/>
          <w:lang w:val="en-US" w:eastAsia="en-US"/>
        </w:rPr>
      </w:pPr>
      <w:r w:rsidRPr="002119F6">
        <w:rPr>
          <w:rFonts w:ascii="Calibri" w:eastAsia="Calibri" w:hAnsi="Calibri"/>
          <w:lang w:val="en-US"/>
        </w:rPr>
        <w:t xml:space="preserve">Develop a brief communication plan that covers the proposed communication activities. Please ensure accommodating your plan about how you will utilize communication to contribute to achieving your end objective. This is expected to be shared by those selected before signing. </w:t>
      </w:r>
    </w:p>
    <w:p w14:paraId="42133980" w14:textId="30A629F5" w:rsidR="008B4682" w:rsidRPr="002119F6" w:rsidRDefault="00D51949" w:rsidP="006653B6">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Integrate new technology and/or innovations within different fields, if relevant and possible </w:t>
      </w:r>
    </w:p>
    <w:p w14:paraId="4E0E5BD0" w14:textId="77777777" w:rsidR="008B4682" w:rsidRPr="002119F6" w:rsidRDefault="008B4682" w:rsidP="008B4682">
      <w:pPr>
        <w:pStyle w:val="ListBullet"/>
        <w:numPr>
          <w:ilvl w:val="0"/>
          <w:numId w:val="2"/>
        </w:numPr>
        <w:spacing w:after="0"/>
        <w:ind w:left="1276"/>
        <w:rPr>
          <w:rFonts w:ascii="Calibri" w:eastAsia="Calibri" w:hAnsi="Calibri" w:cs="Calibri"/>
          <w:lang w:val="en-US" w:eastAsia="en-US"/>
        </w:rPr>
      </w:pPr>
      <w:bookmarkStart w:id="6" w:name="_Hlk127177090"/>
      <w:r w:rsidRPr="002119F6">
        <w:rPr>
          <w:rFonts w:ascii="Calibri" w:eastAsia="Calibri" w:hAnsi="Calibri" w:cs="Calibri"/>
          <w:lang w:val="en-US"/>
        </w:rPr>
        <w:t xml:space="preserve">Include digitization aspects if applicable. </w:t>
      </w:r>
      <w:r w:rsidRPr="002119F6">
        <w:rPr>
          <w:rFonts w:ascii="Calibri" w:eastAsia="Calibri" w:hAnsi="Calibri" w:cs="Calibri"/>
          <w:b/>
          <w:bCs/>
          <w:lang w:val="en-US"/>
        </w:rPr>
        <w:t xml:space="preserve">We highly encourage targeting focused digital skills such as graphic design, quality assurance, facility planning, warehouse management among others that would enhance the performance of the private </w:t>
      </w:r>
      <w:proofErr w:type="gramStart"/>
      <w:r w:rsidRPr="002119F6">
        <w:rPr>
          <w:rFonts w:ascii="Calibri" w:eastAsia="Calibri" w:hAnsi="Calibri" w:cs="Calibri"/>
          <w:b/>
          <w:bCs/>
          <w:lang w:val="en-US"/>
        </w:rPr>
        <w:t>sector</w:t>
      </w:r>
      <w:proofErr w:type="gramEnd"/>
      <w:r w:rsidRPr="002119F6">
        <w:rPr>
          <w:rFonts w:ascii="Calibri" w:eastAsia="Calibri" w:hAnsi="Calibri" w:cs="Calibri"/>
          <w:lang w:val="en-US"/>
        </w:rPr>
        <w:t xml:space="preserve"> </w:t>
      </w:r>
    </w:p>
    <w:bookmarkEnd w:id="6"/>
    <w:p w14:paraId="6D13D8B6" w14:textId="2B4B84F1" w:rsidR="00534C51" w:rsidRPr="002119F6" w:rsidRDefault="00534C51" w:rsidP="00534C51">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Prioritize environmental jobs or green jobs if promising in the </w:t>
      </w:r>
      <w:proofErr w:type="gramStart"/>
      <w:r w:rsidRPr="002119F6">
        <w:rPr>
          <w:rFonts w:asciiTheme="minorHAnsi" w:eastAsia="Calibri" w:hAnsiTheme="minorHAnsi" w:cstheme="minorHAnsi"/>
          <w:lang w:val="en-US"/>
        </w:rPr>
        <w:t>sector</w:t>
      </w:r>
      <w:proofErr w:type="gramEnd"/>
      <w:r w:rsidRPr="002119F6">
        <w:rPr>
          <w:rFonts w:asciiTheme="minorHAnsi" w:eastAsia="Calibri" w:hAnsiTheme="minorHAnsi" w:cstheme="minorHAnsi"/>
          <w:lang w:val="en-US"/>
        </w:rPr>
        <w:t xml:space="preserve"> </w:t>
      </w:r>
    </w:p>
    <w:p w14:paraId="30DD97F5" w14:textId="7DA3240A" w:rsidR="00C202B7" w:rsidRPr="002119F6" w:rsidRDefault="005E38B9" w:rsidP="4CCF2C7E">
      <w:pPr>
        <w:pStyle w:val="ListBullet"/>
        <w:numPr>
          <w:ilvl w:val="0"/>
          <w:numId w:val="2"/>
        </w:numPr>
        <w:spacing w:after="0"/>
        <w:ind w:left="1276"/>
        <w:rPr>
          <w:rFonts w:asciiTheme="minorHAnsi" w:eastAsia="Calibri" w:hAnsiTheme="minorHAnsi" w:cstheme="minorBidi"/>
          <w:lang w:val="en-US" w:eastAsia="en-US"/>
        </w:rPr>
      </w:pPr>
      <w:r w:rsidRPr="4CCF2C7E">
        <w:rPr>
          <w:rFonts w:asciiTheme="minorHAnsi" w:eastAsia="Calibri" w:hAnsiTheme="minorHAnsi" w:cstheme="minorBidi"/>
          <w:lang w:val="en-US"/>
        </w:rPr>
        <w:t xml:space="preserve">The proposal must clarify the </w:t>
      </w:r>
      <w:r w:rsidR="00C202B7" w:rsidRPr="4CCF2C7E">
        <w:rPr>
          <w:rFonts w:asciiTheme="minorHAnsi" w:eastAsia="Calibri" w:hAnsiTheme="minorHAnsi" w:cstheme="minorBidi"/>
          <w:lang w:val="en-US"/>
        </w:rPr>
        <w:t>monitoring</w:t>
      </w:r>
      <w:r w:rsidRPr="4CCF2C7E">
        <w:rPr>
          <w:rFonts w:asciiTheme="minorHAnsi" w:eastAsia="Calibri" w:hAnsiTheme="minorHAnsi" w:cstheme="minorBidi"/>
          <w:lang w:val="en-US"/>
        </w:rPr>
        <w:t xml:space="preserve"> and evaluation activities</w:t>
      </w:r>
      <w:r w:rsidR="006C1493" w:rsidRPr="4CCF2C7E">
        <w:rPr>
          <w:rFonts w:asciiTheme="minorHAnsi" w:eastAsia="Calibri" w:hAnsiTheme="minorHAnsi" w:cstheme="minorBidi"/>
          <w:lang w:val="en-US"/>
        </w:rPr>
        <w:t xml:space="preserve">, the role of the lead and co-applicants, the proposed tools, etc. Besides, </w:t>
      </w:r>
      <w:r w:rsidR="006C1493" w:rsidRPr="4CCF2C7E">
        <w:rPr>
          <w:rFonts w:asciiTheme="minorHAnsi" w:eastAsia="Calibri" w:hAnsiTheme="minorHAnsi" w:cstheme="minorBidi"/>
          <w:u w:val="single"/>
          <w:lang w:val="en-US"/>
        </w:rPr>
        <w:t xml:space="preserve">Annex C </w:t>
      </w:r>
      <w:r w:rsidR="003C5E99" w:rsidRPr="4CCF2C7E">
        <w:rPr>
          <w:rFonts w:asciiTheme="minorHAnsi" w:eastAsia="Calibri" w:hAnsiTheme="minorHAnsi" w:cstheme="minorBidi"/>
          <w:u w:val="single"/>
          <w:lang w:val="en-US"/>
        </w:rPr>
        <w:t xml:space="preserve">of the Logical Framework </w:t>
      </w:r>
      <w:r w:rsidR="006C1493" w:rsidRPr="4CCF2C7E">
        <w:rPr>
          <w:rFonts w:asciiTheme="minorHAnsi" w:eastAsia="Calibri" w:hAnsiTheme="minorHAnsi" w:cstheme="minorBidi"/>
          <w:u w:val="single"/>
          <w:lang w:val="en-US"/>
        </w:rPr>
        <w:t xml:space="preserve">must be carefully completed and aligned with the </w:t>
      </w:r>
      <w:r w:rsidR="00161FA5" w:rsidRPr="4CCF2C7E">
        <w:rPr>
          <w:rFonts w:asciiTheme="minorHAnsi" w:eastAsia="Calibri" w:hAnsiTheme="minorHAnsi" w:cstheme="minorBidi"/>
          <w:u w:val="single"/>
          <w:lang w:val="en-US"/>
        </w:rPr>
        <w:t xml:space="preserve">logframe of the YEP </w:t>
      </w:r>
      <w:r w:rsidR="1514E84B" w:rsidRPr="4CCF2C7E">
        <w:rPr>
          <w:rFonts w:asciiTheme="minorHAnsi" w:eastAsia="Calibri" w:hAnsiTheme="minorHAnsi" w:cstheme="minorBidi"/>
          <w:u w:val="single"/>
          <w:lang w:val="en-US"/>
        </w:rPr>
        <w:t>intervention</w:t>
      </w:r>
      <w:r w:rsidR="00161FA5" w:rsidRPr="4CCF2C7E">
        <w:rPr>
          <w:rFonts w:asciiTheme="minorHAnsi" w:eastAsia="Calibri" w:hAnsiTheme="minorHAnsi" w:cstheme="minorBidi"/>
          <w:u w:val="single"/>
          <w:lang w:val="en-US"/>
        </w:rPr>
        <w:t>.</w:t>
      </w:r>
      <w:r w:rsidR="00161FA5" w:rsidRPr="4CCF2C7E">
        <w:rPr>
          <w:rFonts w:asciiTheme="minorHAnsi" w:eastAsia="Calibri" w:hAnsiTheme="minorHAnsi" w:cstheme="minorBidi"/>
          <w:lang w:val="en-US"/>
        </w:rPr>
        <w:t xml:space="preserve"> </w:t>
      </w:r>
    </w:p>
    <w:p w14:paraId="78E3DDA3" w14:textId="32BB59A3" w:rsidR="00B05FC2" w:rsidRPr="002119F6" w:rsidRDefault="00B05FC2" w:rsidP="00B05FC2">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eastAsia="en-US"/>
        </w:rPr>
        <w:t>Lead applicants are expected to develop their proposal together with the co-applicant</w:t>
      </w:r>
      <w:r w:rsidR="001E22A1" w:rsidRPr="002119F6">
        <w:rPr>
          <w:rFonts w:asciiTheme="minorHAnsi" w:eastAsia="Calibri" w:hAnsiTheme="minorHAnsi" w:cstheme="minorHAnsi"/>
          <w:lang w:val="en-US" w:eastAsia="en-US"/>
        </w:rPr>
        <w:t xml:space="preserve"> </w:t>
      </w:r>
      <w:r w:rsidRPr="002119F6">
        <w:rPr>
          <w:rFonts w:asciiTheme="minorHAnsi" w:eastAsia="Calibri" w:hAnsiTheme="minorHAnsi" w:cstheme="minorHAnsi"/>
          <w:lang w:val="en-US" w:eastAsia="en-US"/>
        </w:rPr>
        <w:t xml:space="preserve">and with private sector companies that they aim to partner with in the project to ensure a transparent approach, including all partners’ needs and knowledge of the </w:t>
      </w:r>
      <w:proofErr w:type="spellStart"/>
      <w:r w:rsidRPr="002119F6">
        <w:rPr>
          <w:rFonts w:asciiTheme="minorHAnsi" w:eastAsia="Calibri" w:hAnsiTheme="minorHAnsi" w:cstheme="minorHAnsi"/>
          <w:lang w:val="en-US" w:eastAsia="en-US"/>
        </w:rPr>
        <w:t>labour</w:t>
      </w:r>
      <w:proofErr w:type="spellEnd"/>
      <w:r w:rsidRPr="002119F6">
        <w:rPr>
          <w:rFonts w:asciiTheme="minorHAnsi" w:eastAsia="Calibri" w:hAnsiTheme="minorHAnsi" w:cstheme="minorHAnsi"/>
          <w:lang w:val="en-US" w:eastAsia="en-US"/>
        </w:rPr>
        <w:t xml:space="preserve"> market and skills development.</w:t>
      </w:r>
    </w:p>
    <w:p w14:paraId="5871BA52" w14:textId="77777777" w:rsidR="00B05FC2" w:rsidRPr="002119F6" w:rsidRDefault="00B05FC2" w:rsidP="00B05FC2">
      <w:pPr>
        <w:pStyle w:val="ListBullet"/>
        <w:spacing w:after="0"/>
        <w:ind w:left="1276"/>
        <w:rPr>
          <w:rFonts w:asciiTheme="minorHAnsi" w:eastAsia="Calibri" w:hAnsiTheme="minorHAnsi" w:cstheme="minorHAnsi"/>
          <w:lang w:val="en-US" w:eastAsia="en-US"/>
        </w:rPr>
      </w:pPr>
    </w:p>
    <w:p w14:paraId="7B5D1A4B" w14:textId="77777777" w:rsidR="00C202B7" w:rsidRPr="002119F6" w:rsidRDefault="00C202B7" w:rsidP="00C202B7">
      <w:pPr>
        <w:pStyle w:val="ListBullet"/>
        <w:spacing w:after="0"/>
        <w:ind w:left="1276"/>
        <w:rPr>
          <w:rFonts w:asciiTheme="minorHAnsi" w:eastAsia="Calibri" w:hAnsiTheme="minorHAnsi" w:cstheme="minorHAnsi"/>
          <w:lang w:val="en-US" w:eastAsia="en-US"/>
        </w:rPr>
      </w:pPr>
    </w:p>
    <w:p w14:paraId="5F0D96A7" w14:textId="69269956" w:rsidR="00BB6D99" w:rsidRPr="002119F6" w:rsidRDefault="00EC4AC9" w:rsidP="4CCF2C7E">
      <w:pPr>
        <w:numPr>
          <w:ilvl w:val="0"/>
          <w:numId w:val="2"/>
        </w:numPr>
        <w:suppressAutoHyphens w:val="0"/>
        <w:autoSpaceDE w:val="0"/>
        <w:autoSpaceDN w:val="0"/>
        <w:adjustRightInd w:val="0"/>
        <w:spacing w:after="43"/>
        <w:jc w:val="both"/>
        <w:rPr>
          <w:rFonts w:asciiTheme="minorHAnsi" w:eastAsia="Calibri" w:hAnsiTheme="minorHAnsi" w:cstheme="minorBidi"/>
          <w:b/>
          <w:bCs/>
          <w:sz w:val="22"/>
          <w:szCs w:val="22"/>
          <w:u w:val="single"/>
          <w:lang w:eastAsia="en-US"/>
        </w:rPr>
      </w:pPr>
      <w:r w:rsidRPr="4CCF2C7E">
        <w:rPr>
          <w:rFonts w:asciiTheme="minorHAnsi" w:hAnsiTheme="minorHAnsi" w:cstheme="minorBidi"/>
          <w:b/>
          <w:bCs/>
          <w:sz w:val="22"/>
          <w:szCs w:val="22"/>
        </w:rPr>
        <w:t>Curricul</w:t>
      </w:r>
      <w:r w:rsidR="5DC2BA02" w:rsidRPr="4CCF2C7E">
        <w:rPr>
          <w:rFonts w:asciiTheme="minorHAnsi" w:hAnsiTheme="minorHAnsi" w:cstheme="minorBidi"/>
          <w:b/>
          <w:bCs/>
          <w:sz w:val="22"/>
          <w:szCs w:val="22"/>
        </w:rPr>
        <w:t>um</w:t>
      </w:r>
      <w:r w:rsidRPr="4CCF2C7E">
        <w:rPr>
          <w:rFonts w:ascii="Calibri" w:hAnsi="Calibri" w:cs="Arial"/>
          <w:b/>
          <w:bCs/>
          <w:sz w:val="22"/>
          <w:szCs w:val="22"/>
        </w:rPr>
        <w:t xml:space="preserve"> development or upgrading, and Training of Trainers</w:t>
      </w:r>
      <w:r w:rsidR="160108D0" w:rsidRPr="4CCF2C7E">
        <w:rPr>
          <w:rFonts w:ascii="Calibri" w:hAnsi="Calibri" w:cs="Arial"/>
          <w:b/>
          <w:bCs/>
          <w:sz w:val="22"/>
          <w:szCs w:val="22"/>
        </w:rPr>
        <w:t xml:space="preserve"> (</w:t>
      </w:r>
      <w:proofErr w:type="spellStart"/>
      <w:r w:rsidR="160108D0" w:rsidRPr="4CCF2C7E">
        <w:rPr>
          <w:rFonts w:ascii="Calibri" w:hAnsi="Calibri" w:cs="Arial"/>
          <w:b/>
          <w:bCs/>
          <w:sz w:val="22"/>
          <w:szCs w:val="22"/>
        </w:rPr>
        <w:t>ToT</w:t>
      </w:r>
      <w:proofErr w:type="spellEnd"/>
      <w:r w:rsidR="160108D0" w:rsidRPr="4CCF2C7E">
        <w:rPr>
          <w:rFonts w:ascii="Calibri" w:hAnsi="Calibri" w:cs="Arial"/>
          <w:b/>
          <w:bCs/>
          <w:sz w:val="22"/>
          <w:szCs w:val="22"/>
        </w:rPr>
        <w:t>)</w:t>
      </w:r>
      <w:r w:rsidRPr="4CCF2C7E">
        <w:rPr>
          <w:rFonts w:ascii="Calibri" w:hAnsi="Calibri" w:cs="Arial"/>
          <w:sz w:val="22"/>
          <w:szCs w:val="22"/>
        </w:rPr>
        <w:t xml:space="preserve"> on the curricul</w:t>
      </w:r>
      <w:r w:rsidR="1159D9A5" w:rsidRPr="4CCF2C7E">
        <w:rPr>
          <w:rFonts w:ascii="Calibri" w:hAnsi="Calibri" w:cs="Arial"/>
          <w:sz w:val="22"/>
          <w:szCs w:val="22"/>
        </w:rPr>
        <w:t>um</w:t>
      </w:r>
      <w:r w:rsidRPr="4CCF2C7E">
        <w:rPr>
          <w:rFonts w:ascii="Calibri" w:hAnsi="Calibri" w:cs="Arial"/>
          <w:sz w:val="22"/>
          <w:szCs w:val="22"/>
        </w:rPr>
        <w:t>, need to be budgeted by the grantees if needed. It should be clear in the proposal, what the status of the curricul</w:t>
      </w:r>
      <w:r w:rsidR="0D7D4B34" w:rsidRPr="4CCF2C7E">
        <w:rPr>
          <w:rFonts w:ascii="Calibri" w:hAnsi="Calibri" w:cs="Arial"/>
          <w:sz w:val="22"/>
          <w:szCs w:val="22"/>
        </w:rPr>
        <w:t>um</w:t>
      </w:r>
      <w:r w:rsidRPr="4CCF2C7E">
        <w:rPr>
          <w:rFonts w:ascii="Calibri" w:hAnsi="Calibri" w:cs="Arial"/>
          <w:sz w:val="22"/>
          <w:szCs w:val="22"/>
        </w:rPr>
        <w:t xml:space="preserve"> of the proposed fields is, if it follows the CTA (Complex Task Approach) and whether it requires modification. The applicant should identify the most relevant courses in their application, as well as the VTCs </w:t>
      </w:r>
      <w:r w:rsidR="00173BBE" w:rsidRPr="4CCF2C7E">
        <w:rPr>
          <w:rFonts w:ascii="Calibri" w:hAnsi="Calibri" w:cs="Arial"/>
          <w:sz w:val="22"/>
          <w:szCs w:val="22"/>
        </w:rPr>
        <w:t>(</w:t>
      </w:r>
      <w:r w:rsidR="00173BBE" w:rsidRPr="4CCF2C7E">
        <w:rPr>
          <w:rFonts w:ascii="Calibri" w:hAnsi="Calibri" w:cs="Arial"/>
          <w:sz w:val="22"/>
          <w:szCs w:val="22"/>
          <w:lang w:val="en-US"/>
        </w:rPr>
        <w:t xml:space="preserve">selected co-applicant) </w:t>
      </w:r>
      <w:r w:rsidRPr="4CCF2C7E">
        <w:rPr>
          <w:rFonts w:ascii="Calibri" w:hAnsi="Calibri" w:cs="Arial"/>
          <w:sz w:val="22"/>
          <w:szCs w:val="22"/>
        </w:rPr>
        <w:t xml:space="preserve">that have the capacities to offer these courses. </w:t>
      </w:r>
      <w:r w:rsidR="00BB6D99" w:rsidRPr="4CCF2C7E">
        <w:rPr>
          <w:rFonts w:asciiTheme="minorHAnsi" w:hAnsiTheme="minorHAnsi" w:cstheme="minorBidi"/>
          <w:sz w:val="22"/>
          <w:szCs w:val="22"/>
          <w:u w:val="single"/>
        </w:rPr>
        <w:t>If the curricul</w:t>
      </w:r>
      <w:r w:rsidR="0D2BBFA3" w:rsidRPr="4CCF2C7E">
        <w:rPr>
          <w:rFonts w:asciiTheme="minorHAnsi" w:hAnsiTheme="minorHAnsi" w:cstheme="minorBidi"/>
          <w:sz w:val="22"/>
          <w:szCs w:val="22"/>
          <w:u w:val="single"/>
        </w:rPr>
        <w:t>um</w:t>
      </w:r>
      <w:r w:rsidR="00BB6D99" w:rsidRPr="4CCF2C7E">
        <w:rPr>
          <w:rFonts w:asciiTheme="minorHAnsi" w:hAnsiTheme="minorHAnsi" w:cstheme="minorBidi"/>
          <w:sz w:val="22"/>
          <w:szCs w:val="22"/>
          <w:u w:val="single"/>
        </w:rPr>
        <w:t xml:space="preserve"> is available, it should be attached to the proposal.</w:t>
      </w:r>
      <w:r w:rsidR="00BB6D99" w:rsidRPr="4CCF2C7E">
        <w:rPr>
          <w:rFonts w:asciiTheme="minorHAnsi" w:hAnsiTheme="minorHAnsi" w:cstheme="minorBidi"/>
          <w:sz w:val="22"/>
          <w:szCs w:val="22"/>
        </w:rPr>
        <w:t xml:space="preserve"> A </w:t>
      </w:r>
      <w:proofErr w:type="spellStart"/>
      <w:r w:rsidR="00BB6D99" w:rsidRPr="4CCF2C7E">
        <w:rPr>
          <w:rFonts w:asciiTheme="minorHAnsi" w:hAnsiTheme="minorHAnsi" w:cstheme="minorBidi"/>
          <w:sz w:val="22"/>
          <w:szCs w:val="22"/>
        </w:rPr>
        <w:t>T</w:t>
      </w:r>
      <w:r w:rsidR="6B63BE97" w:rsidRPr="4CCF2C7E">
        <w:rPr>
          <w:rFonts w:asciiTheme="minorHAnsi" w:hAnsiTheme="minorHAnsi" w:cstheme="minorBidi"/>
          <w:sz w:val="22"/>
          <w:szCs w:val="22"/>
        </w:rPr>
        <w:t>o</w:t>
      </w:r>
      <w:r w:rsidR="00BB6D99" w:rsidRPr="4CCF2C7E">
        <w:rPr>
          <w:rFonts w:asciiTheme="minorHAnsi" w:hAnsiTheme="minorHAnsi" w:cstheme="minorBidi"/>
          <w:sz w:val="22"/>
          <w:szCs w:val="22"/>
        </w:rPr>
        <w:t>T</w:t>
      </w:r>
      <w:proofErr w:type="spellEnd"/>
      <w:r w:rsidR="00BB6D99" w:rsidRPr="4CCF2C7E">
        <w:rPr>
          <w:rFonts w:asciiTheme="minorHAnsi" w:hAnsiTheme="minorHAnsi" w:cstheme="minorBidi"/>
          <w:sz w:val="22"/>
          <w:szCs w:val="22"/>
        </w:rPr>
        <w:t xml:space="preserve"> shall be considered if needed. </w:t>
      </w:r>
    </w:p>
    <w:p w14:paraId="775E9DDB" w14:textId="27596195" w:rsidR="00EC4AC9" w:rsidRPr="002119F6" w:rsidRDefault="00EC4AC9" w:rsidP="00BB6D99">
      <w:pPr>
        <w:suppressAutoHyphens w:val="0"/>
        <w:autoSpaceDE w:val="0"/>
        <w:autoSpaceDN w:val="0"/>
        <w:adjustRightInd w:val="0"/>
        <w:spacing w:after="43"/>
        <w:ind w:left="360"/>
        <w:jc w:val="both"/>
        <w:rPr>
          <w:rFonts w:ascii="Calibri" w:eastAsia="Calibri" w:hAnsi="Calibri" w:cs="Arial"/>
          <w:b/>
          <w:bCs/>
          <w:sz w:val="22"/>
          <w:szCs w:val="22"/>
          <w:u w:val="single"/>
          <w:lang w:eastAsia="en-US"/>
        </w:rPr>
      </w:pPr>
    </w:p>
    <w:p w14:paraId="1512B110" w14:textId="15D45E7D" w:rsidR="001923F4" w:rsidRPr="002119F6" w:rsidRDefault="001923F4" w:rsidP="001923F4">
      <w:pPr>
        <w:pStyle w:val="ListParagraph"/>
        <w:numPr>
          <w:ilvl w:val="0"/>
          <w:numId w:val="2"/>
        </w:numPr>
        <w:suppressAutoHyphens w:val="0"/>
        <w:autoSpaceDE w:val="0"/>
        <w:autoSpaceDN w:val="0"/>
        <w:adjustRightInd w:val="0"/>
        <w:spacing w:after="43"/>
        <w:jc w:val="both"/>
        <w:rPr>
          <w:rFonts w:ascii="Calibri" w:eastAsia="Calibri" w:hAnsi="Calibri" w:cs="Calibri"/>
          <w:lang w:eastAsia="en-US"/>
        </w:rPr>
      </w:pPr>
      <w:r w:rsidRPr="4CCF2C7E">
        <w:rPr>
          <w:rFonts w:asciiTheme="minorHAnsi" w:eastAsia="Calibri" w:hAnsiTheme="minorHAnsi" w:cstheme="minorBidi"/>
          <w:b/>
          <w:bCs/>
        </w:rPr>
        <w:t>Outreach</w:t>
      </w:r>
      <w:r w:rsidRPr="4CCF2C7E">
        <w:rPr>
          <w:rFonts w:ascii="Calibri" w:eastAsia="Calibri" w:hAnsi="Calibri" w:cs="Calibri"/>
          <w:b/>
          <w:bCs/>
        </w:rPr>
        <w:t xml:space="preserve"> and awareness campaigns</w:t>
      </w:r>
      <w:r w:rsidRPr="4CCF2C7E">
        <w:rPr>
          <w:rFonts w:ascii="Calibri" w:eastAsia="Calibri" w:hAnsi="Calibri" w:cs="Calibri"/>
        </w:rPr>
        <w:t xml:space="preserve">. The applicant and its partnering </w:t>
      </w:r>
      <w:r w:rsidR="007A5060" w:rsidRPr="4CCF2C7E">
        <w:rPr>
          <w:rFonts w:ascii="Calibri" w:eastAsia="Calibri" w:hAnsi="Calibri" w:cs="Calibri"/>
        </w:rPr>
        <w:t>co-applicant</w:t>
      </w:r>
      <w:r w:rsidRPr="4CCF2C7E">
        <w:rPr>
          <w:rFonts w:ascii="Calibri" w:eastAsia="Calibri" w:hAnsi="Calibri" w:cs="Calibri"/>
        </w:rPr>
        <w:t xml:space="preserve"> shall mobilise targeted unemployed and employed youth to participate in the training opportunities through outreach and awareness. They can </w:t>
      </w:r>
      <w:proofErr w:type="gramStart"/>
      <w:r w:rsidRPr="4CCF2C7E">
        <w:rPr>
          <w:rFonts w:ascii="Calibri" w:eastAsia="Calibri" w:hAnsi="Calibri" w:cs="Calibri"/>
        </w:rPr>
        <w:t>e.g.</w:t>
      </w:r>
      <w:proofErr w:type="gramEnd"/>
      <w:r w:rsidRPr="4CCF2C7E">
        <w:rPr>
          <w:rFonts w:ascii="Calibri" w:eastAsia="Calibri" w:hAnsi="Calibri" w:cs="Calibri"/>
        </w:rPr>
        <w:t xml:space="preserve"> us</w:t>
      </w:r>
      <w:r w:rsidR="584F1E6A" w:rsidRPr="4CCF2C7E">
        <w:rPr>
          <w:rFonts w:ascii="Calibri" w:eastAsia="Calibri" w:hAnsi="Calibri" w:cs="Calibri"/>
        </w:rPr>
        <w:t>e</w:t>
      </w:r>
      <w:r w:rsidRPr="4CCF2C7E">
        <w:rPr>
          <w:rFonts w:ascii="Calibri" w:eastAsia="Calibri" w:hAnsi="Calibri" w:cs="Calibri"/>
        </w:rPr>
        <w:t xml:space="preserve"> their existing networks, involve the career guidance and counselling platforms operated by the Employment Offices governed by the </w:t>
      </w:r>
      <w:proofErr w:type="spellStart"/>
      <w:r w:rsidRPr="4CCF2C7E">
        <w:rPr>
          <w:rFonts w:ascii="Calibri" w:eastAsia="Calibri" w:hAnsi="Calibri" w:cs="Calibri"/>
        </w:rPr>
        <w:t>MoL</w:t>
      </w:r>
      <w:proofErr w:type="spellEnd"/>
      <w:r w:rsidRPr="4CCF2C7E">
        <w:rPr>
          <w:rFonts w:ascii="Calibri" w:eastAsia="Calibri" w:hAnsi="Calibri" w:cs="Calibri"/>
        </w:rPr>
        <w:t xml:space="preserve">, the Enabel innovation hubs, as well as reaching out through alumni networks and community awareness sessions. Essential is to deploy strategies to ensure mobilization of vulnerable youth groups and young women. PSUOs need to ensure proper outreach to private sector companies whose workers </w:t>
      </w:r>
      <w:proofErr w:type="gramStart"/>
      <w:r w:rsidRPr="4CCF2C7E">
        <w:rPr>
          <w:rFonts w:ascii="Calibri" w:eastAsia="Calibri" w:hAnsi="Calibri" w:cs="Calibri"/>
        </w:rPr>
        <w:t>are in need of</w:t>
      </w:r>
      <w:proofErr w:type="gramEnd"/>
      <w:r w:rsidRPr="4CCF2C7E">
        <w:rPr>
          <w:rFonts w:ascii="Calibri" w:eastAsia="Calibri" w:hAnsi="Calibri" w:cs="Calibri"/>
        </w:rPr>
        <w:t xml:space="preserve"> up- or reskilling. </w:t>
      </w:r>
    </w:p>
    <w:p w14:paraId="6CD07B2F" w14:textId="77777777" w:rsidR="001923F4" w:rsidRPr="002119F6" w:rsidRDefault="001923F4" w:rsidP="00C202B7">
      <w:pPr>
        <w:pStyle w:val="ListBullet"/>
        <w:rPr>
          <w:rFonts w:asciiTheme="minorHAnsi" w:eastAsia="Calibri" w:hAnsiTheme="minorHAnsi" w:cstheme="minorHAnsi"/>
          <w:lang w:val="en-GB"/>
        </w:rPr>
      </w:pPr>
    </w:p>
    <w:p w14:paraId="4A451723" w14:textId="339A0149" w:rsidR="0066664A" w:rsidRPr="002119F6" w:rsidRDefault="00C36C60" w:rsidP="0066664A">
      <w:pPr>
        <w:pStyle w:val="ListParagraph"/>
        <w:numPr>
          <w:ilvl w:val="0"/>
          <w:numId w:val="2"/>
        </w:numPr>
        <w:suppressAutoHyphens w:val="0"/>
        <w:autoSpaceDE w:val="0"/>
        <w:autoSpaceDN w:val="0"/>
        <w:adjustRightInd w:val="0"/>
        <w:spacing w:after="43"/>
        <w:jc w:val="both"/>
        <w:rPr>
          <w:rFonts w:ascii="Calibri" w:eastAsia="Calibri" w:hAnsi="Calibri" w:cs="Arial"/>
          <w:lang w:eastAsia="en-US"/>
        </w:rPr>
      </w:pPr>
      <w:r w:rsidRPr="002119F6">
        <w:rPr>
          <w:rFonts w:asciiTheme="minorHAnsi" w:eastAsia="Calibri" w:hAnsiTheme="minorHAnsi" w:cstheme="minorHAnsi"/>
          <w:b/>
          <w:bCs/>
        </w:rPr>
        <w:t>Assessment</w:t>
      </w:r>
      <w:r w:rsidRPr="002119F6">
        <w:rPr>
          <w:rFonts w:ascii="Calibri" w:eastAsia="Calibri" w:hAnsi="Calibri" w:cs="Arial"/>
          <w:b/>
          <w:bCs/>
        </w:rPr>
        <w:t xml:space="preserve">, </w:t>
      </w:r>
      <w:proofErr w:type="gramStart"/>
      <w:r w:rsidRPr="002119F6">
        <w:rPr>
          <w:rFonts w:ascii="Calibri" w:eastAsia="Calibri" w:hAnsi="Calibri" w:cs="Arial"/>
          <w:b/>
          <w:bCs/>
        </w:rPr>
        <w:t>certification</w:t>
      </w:r>
      <w:proofErr w:type="gramEnd"/>
      <w:r w:rsidRPr="002119F6">
        <w:rPr>
          <w:rFonts w:ascii="Calibri" w:eastAsia="Calibri" w:hAnsi="Calibri" w:cs="Arial"/>
          <w:b/>
          <w:bCs/>
        </w:rPr>
        <w:t xml:space="preserve"> and accreditation</w:t>
      </w:r>
      <w:r w:rsidRPr="002119F6">
        <w:rPr>
          <w:rFonts w:ascii="Calibri" w:eastAsia="Calibri" w:hAnsi="Calibri" w:cs="Arial"/>
        </w:rPr>
        <w:t xml:space="preserve">: As the accreditation of training programmes of this nature fall under the responsibility of the </w:t>
      </w:r>
      <w:proofErr w:type="spellStart"/>
      <w:r w:rsidRPr="002119F6">
        <w:rPr>
          <w:rFonts w:ascii="Calibri" w:eastAsia="Calibri" w:hAnsi="Calibri" w:cs="Arial"/>
        </w:rPr>
        <w:t>MoL</w:t>
      </w:r>
      <w:proofErr w:type="spellEnd"/>
      <w:r w:rsidRPr="002119F6">
        <w:rPr>
          <w:rFonts w:ascii="Calibri" w:eastAsia="Calibri" w:hAnsi="Calibri" w:cs="Arial"/>
        </w:rPr>
        <w:t xml:space="preserve">, the </w:t>
      </w:r>
      <w:proofErr w:type="spellStart"/>
      <w:r w:rsidRPr="002119F6">
        <w:rPr>
          <w:rFonts w:ascii="Calibri" w:eastAsia="Calibri" w:hAnsi="Calibri" w:cs="Arial"/>
        </w:rPr>
        <w:t>MoL</w:t>
      </w:r>
      <w:proofErr w:type="spellEnd"/>
      <w:r w:rsidRPr="002119F6">
        <w:rPr>
          <w:rFonts w:ascii="Calibri" w:eastAsia="Calibri" w:hAnsi="Calibri" w:cs="Arial"/>
        </w:rPr>
        <w:t xml:space="preserve"> TVET Directorate or equivalent should be mobilized to provide licensing, if relevant and possible for the training involved. Official </w:t>
      </w:r>
      <w:proofErr w:type="spellStart"/>
      <w:r w:rsidRPr="002119F6">
        <w:rPr>
          <w:rFonts w:ascii="Calibri" w:eastAsia="Calibri" w:hAnsi="Calibri" w:cs="Arial"/>
        </w:rPr>
        <w:t>MoL</w:t>
      </w:r>
      <w:proofErr w:type="spellEnd"/>
      <w:r w:rsidRPr="002119F6">
        <w:rPr>
          <w:rFonts w:ascii="Calibri" w:eastAsia="Calibri" w:hAnsi="Calibri" w:cs="Arial"/>
        </w:rPr>
        <w:t xml:space="preserve"> accreditation of curricula and certification of trainees should be achieved, following the ‘comply or explain’ principle: the PSUO-VTC</w:t>
      </w:r>
      <w:r w:rsidR="00173BBE" w:rsidRPr="002119F6">
        <w:rPr>
          <w:rFonts w:ascii="Calibri" w:eastAsia="Calibri" w:hAnsi="Calibri" w:cs="Arial"/>
        </w:rPr>
        <w:t xml:space="preserve"> (</w:t>
      </w:r>
      <w:r w:rsidR="00173BBE" w:rsidRPr="002119F6">
        <w:rPr>
          <w:rFonts w:ascii="Calibri" w:eastAsia="Calibri" w:hAnsi="Calibri" w:cs="Calibri"/>
          <w:lang w:val="en-US"/>
        </w:rPr>
        <w:t>selected co-applicant)</w:t>
      </w:r>
      <w:r w:rsidRPr="002119F6">
        <w:rPr>
          <w:rFonts w:ascii="Calibri" w:eastAsia="Calibri" w:hAnsi="Calibri" w:cs="Arial"/>
        </w:rPr>
        <w:t xml:space="preserve"> takes care of accreditation and certification in consultation with the other stakeholders, unless there is a valid reason not to. If not possible, a reasonable alternative should be offered that does not limit the trainees’ chances of sustainable (self-)employment.  </w:t>
      </w:r>
    </w:p>
    <w:p w14:paraId="1AFA6FFE" w14:textId="78B0FC04" w:rsidR="00C36C60" w:rsidRPr="002119F6" w:rsidRDefault="00C36C60" w:rsidP="0066664A">
      <w:pPr>
        <w:pStyle w:val="ListParagraph"/>
        <w:suppressAutoHyphens w:val="0"/>
        <w:autoSpaceDE w:val="0"/>
        <w:autoSpaceDN w:val="0"/>
        <w:adjustRightInd w:val="0"/>
        <w:spacing w:after="43"/>
        <w:ind w:left="360"/>
        <w:jc w:val="both"/>
        <w:rPr>
          <w:rFonts w:ascii="Calibri" w:eastAsia="Calibri" w:hAnsi="Calibri" w:cs="Arial"/>
          <w:lang w:eastAsia="en-US"/>
        </w:rPr>
      </w:pPr>
      <w:r w:rsidRPr="002119F6">
        <w:rPr>
          <w:rFonts w:ascii="Calibri" w:eastAsia="Calibri" w:hAnsi="Calibri" w:cs="Arial"/>
        </w:rPr>
        <w:lastRenderedPageBreak/>
        <w:t>The PSUOs and their VTC-</w:t>
      </w:r>
      <w:r w:rsidR="00173BBE" w:rsidRPr="002119F6">
        <w:rPr>
          <w:rFonts w:ascii="Calibri" w:eastAsia="Calibri" w:hAnsi="Calibri" w:cs="Calibri"/>
          <w:lang w:val="en-US"/>
        </w:rPr>
        <w:t xml:space="preserve"> selected co-applicant</w:t>
      </w:r>
      <w:r w:rsidRPr="002119F6">
        <w:rPr>
          <w:rFonts w:ascii="Calibri" w:eastAsia="Calibri" w:hAnsi="Calibri" w:cs="Arial"/>
        </w:rPr>
        <w:t xml:space="preserve"> need to explore the assessment criteria and procedure, as well as the certification process in collaboration with the private sector representatives, and in consultation with the TVET commission to ensure harmonization with other qualification frameworks. Evaluation of learning outcomes will be carried out by joint committees involving the TVET directorate, the PSUOs. </w:t>
      </w:r>
    </w:p>
    <w:p w14:paraId="7601C37E" w14:textId="77777777" w:rsidR="00C202B7" w:rsidRPr="002119F6" w:rsidRDefault="00C202B7" w:rsidP="003B0116">
      <w:pPr>
        <w:pStyle w:val="ListParagraph"/>
        <w:suppressAutoHyphens w:val="0"/>
        <w:autoSpaceDE w:val="0"/>
        <w:autoSpaceDN w:val="0"/>
        <w:adjustRightInd w:val="0"/>
        <w:spacing w:before="120" w:after="120"/>
        <w:ind w:left="360"/>
        <w:rPr>
          <w:rFonts w:asciiTheme="minorHAnsi" w:eastAsia="Calibri" w:hAnsiTheme="minorHAnsi" w:cstheme="minorHAnsi"/>
          <w:lang w:eastAsia="en-US"/>
        </w:rPr>
      </w:pPr>
    </w:p>
    <w:p w14:paraId="1A854BCE" w14:textId="77777777" w:rsidR="00B05E7E" w:rsidRPr="002119F6" w:rsidRDefault="00B05E7E" w:rsidP="00B05E7E">
      <w:pPr>
        <w:pStyle w:val="ListParagraph"/>
        <w:numPr>
          <w:ilvl w:val="0"/>
          <w:numId w:val="2"/>
        </w:numPr>
        <w:suppressAutoHyphens w:val="0"/>
        <w:autoSpaceDE w:val="0"/>
        <w:autoSpaceDN w:val="0"/>
        <w:adjustRightInd w:val="0"/>
        <w:spacing w:after="63"/>
        <w:jc w:val="both"/>
        <w:rPr>
          <w:rFonts w:asciiTheme="minorHAnsi" w:eastAsia="Calibri" w:hAnsiTheme="minorHAnsi" w:cstheme="minorHAnsi"/>
          <w:lang w:eastAsia="en-US"/>
        </w:rPr>
      </w:pPr>
      <w:r w:rsidRPr="002119F6">
        <w:rPr>
          <w:rFonts w:asciiTheme="minorHAnsi" w:eastAsia="Calibri" w:hAnsiTheme="minorHAnsi" w:cstheme="minorHAnsi"/>
          <w:b/>
          <w:bCs/>
        </w:rPr>
        <w:t xml:space="preserve">Demonstrate the capacity of the PSUO to manage the up- and re-skilling trainings </w:t>
      </w:r>
      <w:r w:rsidRPr="002119F6">
        <w:rPr>
          <w:rFonts w:asciiTheme="minorHAnsi" w:eastAsia="Calibri" w:hAnsiTheme="minorHAnsi" w:cstheme="minorHAnsi"/>
        </w:rPr>
        <w:t xml:space="preserve">(from selection to preparation, matching and actual implementation and coaching), and more specifically attention for: </w:t>
      </w:r>
    </w:p>
    <w:p w14:paraId="433664C5" w14:textId="77777777" w:rsidR="00C72C17" w:rsidRPr="002119F6" w:rsidRDefault="00C72C17" w:rsidP="00C72C17">
      <w:pPr>
        <w:pStyle w:val="ListBullet"/>
        <w:numPr>
          <w:ilvl w:val="0"/>
          <w:numId w:val="2"/>
        </w:numPr>
        <w:spacing w:after="0"/>
        <w:ind w:left="1276"/>
        <w:rPr>
          <w:rFonts w:ascii="Calibri" w:eastAsia="Calibri" w:hAnsi="Calibri" w:cs="Calibri"/>
          <w:lang w:val="en-US" w:eastAsia="en-US"/>
        </w:rPr>
      </w:pPr>
      <w:bookmarkStart w:id="7" w:name="_Hlk126825971"/>
      <w:r w:rsidRPr="002119F6">
        <w:rPr>
          <w:rFonts w:ascii="Calibri" w:eastAsia="Calibri" w:hAnsi="Calibri" w:cs="Calibri"/>
          <w:lang w:val="en-US"/>
        </w:rPr>
        <w:t xml:space="preserve">Experience in project cycle management, including a </w:t>
      </w:r>
      <w:r w:rsidRPr="002119F6">
        <w:rPr>
          <w:rFonts w:ascii="Calibri" w:eastAsia="Calibri" w:hAnsi="Calibri" w:cs="Calibri"/>
          <w:b/>
          <w:bCs/>
          <w:lang w:val="en-US"/>
        </w:rPr>
        <w:t>dedicated</w:t>
      </w:r>
      <w:r w:rsidRPr="002119F6">
        <w:rPr>
          <w:rFonts w:ascii="Calibri" w:eastAsia="Calibri" w:hAnsi="Calibri" w:cs="Calibri"/>
          <w:lang w:val="en-US"/>
        </w:rPr>
        <w:t xml:space="preserve"> project manager/coordinator for the project. The roles and responsibilities of the proposed team must be clearly developed and shared. </w:t>
      </w:r>
    </w:p>
    <w:p w14:paraId="1A9B8A5D" w14:textId="77777777" w:rsidR="00D87C50" w:rsidRPr="002119F6" w:rsidRDefault="00D87C50" w:rsidP="00D87C50">
      <w:pPr>
        <w:pStyle w:val="ListBullet"/>
        <w:numPr>
          <w:ilvl w:val="0"/>
          <w:numId w:val="2"/>
        </w:numPr>
        <w:spacing w:after="0"/>
        <w:ind w:left="1276"/>
        <w:rPr>
          <w:rFonts w:ascii="Calibri" w:eastAsia="Calibri" w:hAnsi="Calibri" w:cs="Calibri"/>
          <w:lang w:val="en-US"/>
        </w:rPr>
      </w:pPr>
      <w:r w:rsidRPr="002119F6">
        <w:rPr>
          <w:rFonts w:ascii="Calibri" w:eastAsia="Calibri" w:hAnsi="Calibri" w:cs="Calibri"/>
          <w:b/>
          <w:bCs/>
          <w:lang w:val="en-US"/>
        </w:rPr>
        <w:t>Sufficient and competent Human Resources</w:t>
      </w:r>
      <w:r w:rsidRPr="002119F6">
        <w:rPr>
          <w:rFonts w:ascii="Calibri" w:eastAsia="Calibri" w:hAnsi="Calibri" w:cs="Calibri"/>
          <w:lang w:val="en-US"/>
        </w:rPr>
        <w:t xml:space="preserve"> and a clear </w:t>
      </w:r>
      <w:proofErr w:type="spellStart"/>
      <w:r w:rsidRPr="002119F6">
        <w:rPr>
          <w:rFonts w:ascii="Calibri" w:eastAsia="Calibri" w:hAnsi="Calibri" w:cs="Calibri"/>
          <w:lang w:val="en-US"/>
        </w:rPr>
        <w:t>organisational</w:t>
      </w:r>
      <w:proofErr w:type="spellEnd"/>
      <w:r w:rsidRPr="002119F6">
        <w:rPr>
          <w:rFonts w:ascii="Calibri" w:eastAsia="Calibri" w:hAnsi="Calibri" w:cs="Calibri"/>
          <w:lang w:val="en-US"/>
        </w:rPr>
        <w:t xml:space="preserve"> set-up, especially for the finance and accounting department, and ensuring an overall segregation of duties. As well </w:t>
      </w:r>
      <w:bookmarkStart w:id="8" w:name="_Int_5OnwStWO"/>
      <w:proofErr w:type="gramStart"/>
      <w:r w:rsidRPr="002119F6">
        <w:rPr>
          <w:rFonts w:ascii="Calibri" w:eastAsia="Calibri" w:hAnsi="Calibri" w:cs="Calibri"/>
          <w:lang w:val="en-US"/>
        </w:rPr>
        <w:t>as for</w:t>
      </w:r>
      <w:bookmarkEnd w:id="8"/>
      <w:proofErr w:type="gramEnd"/>
      <w:r w:rsidRPr="002119F6">
        <w:rPr>
          <w:rFonts w:ascii="Calibri" w:eastAsia="Calibri" w:hAnsi="Calibri" w:cs="Calibri"/>
          <w:lang w:val="en-US"/>
        </w:rPr>
        <w:t xml:space="preserve"> ensuring overarching trainee follow-up, ideally by one and the same coach or mentor throughout all parts of the training for maximal trust building and support, especially for the vulnerable trainees. </w:t>
      </w:r>
    </w:p>
    <w:p w14:paraId="0DA6A0E2" w14:textId="77777777" w:rsidR="00B05E7E" w:rsidRPr="002119F6" w:rsidRDefault="00B05E7E" w:rsidP="00B05E7E">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Fair and transparent HR recruitment practices. </w:t>
      </w:r>
      <w:r w:rsidRPr="002119F6">
        <w:rPr>
          <w:rFonts w:asciiTheme="minorHAnsi" w:eastAsia="Calibri" w:hAnsiTheme="minorHAnsi" w:cstheme="minorHAnsi"/>
          <w:b/>
          <w:bCs/>
          <w:lang w:val="en-US"/>
        </w:rPr>
        <w:t xml:space="preserve">The process of the recruitment shall be clearly defined in the proposal for each proposed position and if the staff member is already employed, the CV must be attached to the proposal. </w:t>
      </w:r>
    </w:p>
    <w:bookmarkEnd w:id="7"/>
    <w:p w14:paraId="6DFDF9DF" w14:textId="77777777" w:rsidR="00B05E7E" w:rsidRPr="002119F6" w:rsidRDefault="00B05E7E" w:rsidP="00B05E7E">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The existence of an anti-corruption and fraud </w:t>
      </w:r>
      <w:proofErr w:type="gramStart"/>
      <w:r w:rsidRPr="002119F6">
        <w:rPr>
          <w:rFonts w:asciiTheme="minorHAnsi" w:eastAsia="Calibri" w:hAnsiTheme="minorHAnsi" w:cstheme="minorHAnsi"/>
          <w:lang w:val="en-US"/>
        </w:rPr>
        <w:t>policy;</w:t>
      </w:r>
      <w:proofErr w:type="gramEnd"/>
      <w:r w:rsidRPr="002119F6">
        <w:rPr>
          <w:rFonts w:asciiTheme="minorHAnsi" w:eastAsia="Calibri" w:hAnsiTheme="minorHAnsi" w:cstheme="minorHAnsi"/>
          <w:lang w:val="en-US"/>
        </w:rPr>
        <w:t xml:space="preserve"> </w:t>
      </w:r>
    </w:p>
    <w:p w14:paraId="28787F08" w14:textId="77777777" w:rsidR="0033746B" w:rsidRPr="002119F6" w:rsidRDefault="0033746B" w:rsidP="0033746B">
      <w:pPr>
        <w:pStyle w:val="ListBullet"/>
        <w:spacing w:after="0"/>
        <w:ind w:left="1276"/>
        <w:rPr>
          <w:rFonts w:asciiTheme="minorHAnsi" w:eastAsia="Calibri" w:hAnsiTheme="minorHAnsi" w:cstheme="minorHAnsi"/>
          <w:lang w:val="en-US" w:eastAsia="en-US"/>
        </w:rPr>
      </w:pPr>
    </w:p>
    <w:p w14:paraId="7C7EA393" w14:textId="77777777" w:rsidR="00C72C17" w:rsidRPr="002119F6" w:rsidRDefault="00C72C17" w:rsidP="00134BFF">
      <w:pPr>
        <w:pStyle w:val="ListBullet"/>
        <w:spacing w:after="0"/>
        <w:rPr>
          <w:rFonts w:asciiTheme="minorHAnsi" w:eastAsia="Calibri" w:hAnsiTheme="minorHAnsi" w:cstheme="minorHAnsi"/>
          <w:lang w:val="en-US" w:eastAsia="en-US"/>
        </w:rPr>
      </w:pPr>
    </w:p>
    <w:p w14:paraId="2EF9EE72" w14:textId="77777777" w:rsidR="00C72C17" w:rsidRPr="002119F6" w:rsidRDefault="00C72C17" w:rsidP="0033746B">
      <w:pPr>
        <w:pStyle w:val="ListBullet"/>
        <w:spacing w:after="0"/>
        <w:ind w:left="1276"/>
        <w:rPr>
          <w:rFonts w:asciiTheme="minorHAnsi" w:eastAsia="Calibri" w:hAnsiTheme="minorHAnsi" w:cstheme="minorHAnsi"/>
          <w:lang w:val="en-US" w:eastAsia="en-US"/>
        </w:rPr>
      </w:pPr>
    </w:p>
    <w:p w14:paraId="0F9C8E87" w14:textId="4F2562D4" w:rsidR="00B05FC2" w:rsidRPr="002119F6" w:rsidRDefault="00B05FC2" w:rsidP="00B05FC2">
      <w:pPr>
        <w:pStyle w:val="ListParagraph"/>
        <w:numPr>
          <w:ilvl w:val="0"/>
          <w:numId w:val="2"/>
        </w:numPr>
        <w:suppressAutoHyphens w:val="0"/>
        <w:autoSpaceDE w:val="0"/>
        <w:autoSpaceDN w:val="0"/>
        <w:adjustRightInd w:val="0"/>
        <w:spacing w:after="63"/>
        <w:jc w:val="both"/>
        <w:rPr>
          <w:rFonts w:asciiTheme="minorHAnsi" w:eastAsia="Calibri" w:hAnsiTheme="minorHAnsi" w:cstheme="minorHAnsi"/>
          <w:b/>
          <w:bCs/>
        </w:rPr>
      </w:pPr>
      <w:bookmarkStart w:id="9" w:name="_Toc48899909"/>
      <w:r w:rsidRPr="002119F6">
        <w:rPr>
          <w:rFonts w:asciiTheme="minorHAnsi" w:eastAsia="Calibri" w:hAnsiTheme="minorHAnsi" w:cstheme="minorHAnsi"/>
          <w:b/>
          <w:bCs/>
        </w:rPr>
        <w:t>Demand driven training</w:t>
      </w:r>
      <w:bookmarkEnd w:id="9"/>
      <w:r w:rsidRPr="002119F6">
        <w:rPr>
          <w:rFonts w:asciiTheme="minorHAnsi" w:eastAsia="Calibri" w:hAnsiTheme="minorHAnsi" w:cstheme="minorHAnsi"/>
          <w:b/>
          <w:bCs/>
        </w:rPr>
        <w:t xml:space="preserve">: </w:t>
      </w:r>
      <w:r w:rsidRPr="002119F6">
        <w:rPr>
          <w:rFonts w:asciiTheme="minorHAnsi" w:hAnsiTheme="minorHAnsi" w:cstheme="minorHAnsi"/>
          <w:lang w:eastAsia="en-US"/>
        </w:rPr>
        <w:t xml:space="preserve">To effectively reduce the skills mismatch, the skills needed in the labour market should be primarily defined by the private sector. </w:t>
      </w:r>
    </w:p>
    <w:p w14:paraId="0DD634A5" w14:textId="1CD6DCB6" w:rsidR="008E0522" w:rsidRPr="006F1BE0" w:rsidRDefault="00B05FC2" w:rsidP="000D09A9">
      <w:pPr>
        <w:pStyle w:val="ListBullet"/>
        <w:numPr>
          <w:ilvl w:val="0"/>
          <w:numId w:val="2"/>
        </w:numPr>
        <w:spacing w:after="0"/>
        <w:ind w:left="1276"/>
        <w:rPr>
          <w:rFonts w:asciiTheme="minorHAnsi" w:eastAsia="Calibri" w:hAnsiTheme="minorHAnsi" w:cstheme="minorHAnsi"/>
          <w:b/>
          <w:bCs/>
          <w:lang w:val="en-US"/>
        </w:rPr>
      </w:pPr>
      <w:r w:rsidRPr="006F1BE0">
        <w:rPr>
          <w:rFonts w:asciiTheme="minorHAnsi" w:hAnsiTheme="minorHAnsi" w:cstheme="minorHAnsi"/>
          <w:b/>
          <w:bCs/>
          <w:lang w:val="en-US"/>
        </w:rPr>
        <w:t>Applicants</w:t>
      </w:r>
      <w:r w:rsidRPr="006F1BE0">
        <w:rPr>
          <w:rFonts w:asciiTheme="minorHAnsi" w:hAnsiTheme="minorHAnsi" w:cstheme="minorHAnsi"/>
          <w:b/>
          <w:bCs/>
          <w:lang w:val="en-US" w:eastAsia="en-US"/>
        </w:rPr>
        <w:t xml:space="preserve"> should </w:t>
      </w:r>
      <w:r w:rsidR="006566D7">
        <w:rPr>
          <w:rFonts w:asciiTheme="minorHAnsi" w:hAnsiTheme="minorHAnsi" w:cstheme="minorHAnsi"/>
          <w:b/>
          <w:bCs/>
          <w:lang w:val="en-US" w:eastAsia="en-US"/>
        </w:rPr>
        <w:t>do</w:t>
      </w:r>
      <w:r w:rsidRPr="006F1BE0">
        <w:rPr>
          <w:rFonts w:asciiTheme="minorHAnsi" w:hAnsiTheme="minorHAnsi" w:cstheme="minorHAnsi"/>
          <w:b/>
          <w:bCs/>
          <w:lang w:val="en-US" w:eastAsia="en-US"/>
        </w:rPr>
        <w:t xml:space="preserve"> their own analysis of </w:t>
      </w:r>
      <w:proofErr w:type="spellStart"/>
      <w:r w:rsidRPr="006F1BE0">
        <w:rPr>
          <w:rFonts w:asciiTheme="minorHAnsi" w:hAnsiTheme="minorHAnsi" w:cstheme="minorHAnsi"/>
          <w:b/>
          <w:bCs/>
          <w:lang w:val="en-US" w:eastAsia="en-US"/>
        </w:rPr>
        <w:t>labour</w:t>
      </w:r>
      <w:proofErr w:type="spellEnd"/>
      <w:r w:rsidRPr="006F1BE0">
        <w:rPr>
          <w:rFonts w:asciiTheme="minorHAnsi" w:hAnsiTheme="minorHAnsi" w:cstheme="minorHAnsi"/>
          <w:b/>
          <w:bCs/>
          <w:lang w:val="en-US" w:eastAsia="en-US"/>
        </w:rPr>
        <w:t xml:space="preserve"> market needs, with the private sector in the driver’s seat. </w:t>
      </w:r>
      <w:r w:rsidRPr="006F1BE0">
        <w:rPr>
          <w:rFonts w:asciiTheme="minorHAnsi" w:hAnsiTheme="minorHAnsi" w:cstheme="minorHAnsi"/>
          <w:lang w:val="en-US" w:eastAsia="en-US"/>
        </w:rPr>
        <w:t xml:space="preserve">This should include a clear overview of vacancies in the private sector, skills needed to fill those vacancies and skills needed to improve private sector performance. </w:t>
      </w:r>
      <w:r w:rsidR="00A276D2">
        <w:rPr>
          <w:rFonts w:asciiTheme="minorHAnsi" w:hAnsiTheme="minorHAnsi" w:cstheme="minorHAnsi"/>
          <w:lang w:val="en-US" w:eastAsia="en-US"/>
        </w:rPr>
        <w:t>The</w:t>
      </w:r>
      <w:r w:rsidR="008E0522" w:rsidRPr="006F1BE0">
        <w:rPr>
          <w:rFonts w:asciiTheme="minorHAnsi" w:eastAsia="Calibri" w:hAnsiTheme="minorHAnsi" w:cstheme="minorHAnsi"/>
          <w:b/>
          <w:bCs/>
          <w:lang w:val="en-US"/>
        </w:rPr>
        <w:t xml:space="preserve"> assessment needs to be attached to the proposal</w:t>
      </w:r>
      <w:r w:rsidR="00A276D2">
        <w:rPr>
          <w:rFonts w:asciiTheme="minorHAnsi" w:eastAsia="Calibri" w:hAnsiTheme="minorHAnsi" w:cstheme="minorHAnsi"/>
          <w:b/>
          <w:bCs/>
          <w:lang w:val="en-US"/>
        </w:rPr>
        <w:t>.</w:t>
      </w:r>
    </w:p>
    <w:p w14:paraId="58ED07CF" w14:textId="77777777" w:rsidR="0077296B" w:rsidRPr="002119F6" w:rsidRDefault="0077296B" w:rsidP="0077296B">
      <w:pPr>
        <w:pStyle w:val="ListBullet"/>
        <w:numPr>
          <w:ilvl w:val="0"/>
          <w:numId w:val="2"/>
        </w:numPr>
        <w:spacing w:after="0"/>
        <w:ind w:left="1276"/>
        <w:rPr>
          <w:rFonts w:ascii="Calibri" w:eastAsia="Calibri" w:hAnsi="Calibri" w:cs="Calibri"/>
          <w:lang w:val="en-GB" w:eastAsia="en-US"/>
        </w:rPr>
      </w:pPr>
      <w:r w:rsidRPr="002119F6">
        <w:rPr>
          <w:rFonts w:ascii="Calibri" w:eastAsia="Calibri" w:hAnsi="Calibri" w:cs="Calibri"/>
          <w:lang w:val="en-GB"/>
        </w:rPr>
        <w:t xml:space="preserve">Demonstrate the absorption capacity of </w:t>
      </w:r>
      <w:r w:rsidRPr="002119F6">
        <w:rPr>
          <w:rFonts w:asciiTheme="minorHAnsi" w:eastAsia="Calibri" w:hAnsiTheme="minorHAnsi" w:cstheme="minorHAnsi"/>
          <w:lang w:val="en-US"/>
        </w:rPr>
        <w:t>the</w:t>
      </w:r>
      <w:r w:rsidRPr="002119F6">
        <w:rPr>
          <w:rFonts w:ascii="Calibri" w:eastAsia="Calibri" w:hAnsi="Calibri" w:cs="Calibri"/>
          <w:lang w:val="en-GB"/>
        </w:rPr>
        <w:t xml:space="preserve"> proposed private sector companies in targeted sectors. Therefore, we expect a list of potential companies/ host employers with vacancies to be attached ensuring the trainees/graduates can be absorbed both for the WBL, as well as for employment after the training.</w:t>
      </w:r>
    </w:p>
    <w:p w14:paraId="30D9AC36" w14:textId="118BE309" w:rsidR="008E0522" w:rsidRPr="002119F6" w:rsidRDefault="008E0522" w:rsidP="00B4744C">
      <w:pPr>
        <w:pStyle w:val="ListBullet"/>
        <w:numPr>
          <w:ilvl w:val="0"/>
          <w:numId w:val="2"/>
        </w:numPr>
        <w:spacing w:after="0"/>
        <w:ind w:left="1276"/>
        <w:rPr>
          <w:rFonts w:asciiTheme="minorHAnsi" w:eastAsia="Calibri" w:hAnsiTheme="minorHAnsi" w:cstheme="minorHAnsi"/>
          <w:b/>
          <w:bCs/>
          <w:lang w:val="en-GB"/>
        </w:rPr>
      </w:pPr>
      <w:r w:rsidRPr="002119F6">
        <w:rPr>
          <w:rFonts w:ascii="Calibri" w:hAnsi="Calibri" w:cs="Arial"/>
          <w:lang w:val="en-GB"/>
        </w:rPr>
        <w:t xml:space="preserve">Proposed target sectors need to be based on the </w:t>
      </w:r>
      <w:r w:rsidR="00320455">
        <w:rPr>
          <w:rFonts w:ascii="Calibri" w:hAnsi="Calibri" w:cs="Arial"/>
          <w:lang w:val="en-GB"/>
        </w:rPr>
        <w:t xml:space="preserve">shared </w:t>
      </w:r>
      <w:r w:rsidRPr="002119F6">
        <w:rPr>
          <w:rFonts w:ascii="Calibri" w:hAnsi="Calibri" w:cs="Arial"/>
          <w:lang w:val="en-GB"/>
        </w:rPr>
        <w:t>applicant's assessment of the labour market involving participation of all key stakeholders in the proposed project (PSUO, private sector companies and VTCs</w:t>
      </w:r>
      <w:r w:rsidR="00173BBE" w:rsidRPr="002119F6">
        <w:rPr>
          <w:rFonts w:ascii="Calibri" w:hAnsi="Calibri" w:cs="Arial"/>
          <w:lang w:val="en-GB"/>
        </w:rPr>
        <w:t xml:space="preserve">/ </w:t>
      </w:r>
      <w:r w:rsidR="00173BBE" w:rsidRPr="002119F6">
        <w:rPr>
          <w:rFonts w:ascii="Calibri" w:eastAsia="Calibri" w:hAnsi="Calibri" w:cs="Calibri"/>
          <w:lang w:val="en-US"/>
        </w:rPr>
        <w:t>selected co-applicant</w:t>
      </w:r>
      <w:r w:rsidRPr="002119F6">
        <w:rPr>
          <w:rFonts w:ascii="Calibri" w:hAnsi="Calibri" w:cs="Arial"/>
          <w:lang w:val="en-GB"/>
        </w:rPr>
        <w:t xml:space="preserve">). </w:t>
      </w:r>
    </w:p>
    <w:p w14:paraId="483A1BC5" w14:textId="77777777" w:rsidR="004C1F1E" w:rsidRPr="002119F6" w:rsidRDefault="00B4744C" w:rsidP="004C1F1E">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A preliminary list of private sector companies who will host trainees should be identified in the proposal document. The strength of the partnership and level of cooperation between partners will be evaluated and will contribute to decision making on successful applications.</w:t>
      </w:r>
    </w:p>
    <w:p w14:paraId="322629A9" w14:textId="33B3AE7C" w:rsidR="00B05FC2" w:rsidRPr="002119F6" w:rsidRDefault="00B05FC2" w:rsidP="004C1F1E">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eastAsia="en-US"/>
        </w:rPr>
        <w:t>Lead applicants are expected to develop their proposal together with the co-applicant</w:t>
      </w:r>
      <w:r w:rsidR="00E1359F" w:rsidRPr="002119F6">
        <w:rPr>
          <w:rFonts w:asciiTheme="minorHAnsi" w:eastAsia="Calibri" w:hAnsiTheme="minorHAnsi" w:cstheme="minorHAnsi"/>
          <w:lang w:val="en-US" w:eastAsia="en-US"/>
        </w:rPr>
        <w:t xml:space="preserve"> </w:t>
      </w:r>
      <w:r w:rsidRPr="002119F6">
        <w:rPr>
          <w:rFonts w:asciiTheme="minorHAnsi" w:eastAsia="Calibri" w:hAnsiTheme="minorHAnsi" w:cstheme="minorHAnsi"/>
          <w:lang w:val="en-US" w:eastAsia="en-US"/>
        </w:rPr>
        <w:t xml:space="preserve">and with private sector companies that they aim to partner with in the project to ensure a transparent approach, including all partners’ needs and knowledge of the </w:t>
      </w:r>
      <w:proofErr w:type="spellStart"/>
      <w:r w:rsidRPr="002119F6">
        <w:rPr>
          <w:rFonts w:asciiTheme="minorHAnsi" w:eastAsia="Calibri" w:hAnsiTheme="minorHAnsi" w:cstheme="minorHAnsi"/>
          <w:lang w:val="en-US" w:eastAsia="en-US"/>
        </w:rPr>
        <w:t>labour</w:t>
      </w:r>
      <w:proofErr w:type="spellEnd"/>
      <w:r w:rsidRPr="002119F6">
        <w:rPr>
          <w:rFonts w:asciiTheme="minorHAnsi" w:eastAsia="Calibri" w:hAnsiTheme="minorHAnsi" w:cstheme="minorHAnsi"/>
          <w:lang w:val="en-US" w:eastAsia="en-US"/>
        </w:rPr>
        <w:t xml:space="preserve"> market and skills development.</w:t>
      </w:r>
    </w:p>
    <w:p w14:paraId="2DACDDB0" w14:textId="77777777" w:rsidR="00FA44FA" w:rsidRPr="002119F6" w:rsidRDefault="00FA44FA" w:rsidP="00772836">
      <w:pPr>
        <w:pStyle w:val="ListBullet"/>
        <w:spacing w:after="0"/>
        <w:rPr>
          <w:rFonts w:asciiTheme="minorHAnsi" w:eastAsia="Calibri" w:hAnsiTheme="minorHAnsi" w:cstheme="minorHAnsi"/>
          <w:lang w:val="en-US" w:eastAsia="en-US"/>
        </w:rPr>
      </w:pPr>
    </w:p>
    <w:p w14:paraId="38E9B31E" w14:textId="38EBE2A3" w:rsidR="00EB0290" w:rsidRPr="002119F6" w:rsidRDefault="00FA44FA" w:rsidP="00EB0290">
      <w:pPr>
        <w:pStyle w:val="ListParagraph"/>
        <w:numPr>
          <w:ilvl w:val="0"/>
          <w:numId w:val="2"/>
        </w:numPr>
        <w:suppressAutoHyphens w:val="0"/>
        <w:autoSpaceDE w:val="0"/>
        <w:autoSpaceDN w:val="0"/>
        <w:adjustRightInd w:val="0"/>
        <w:spacing w:after="63"/>
        <w:jc w:val="both"/>
        <w:rPr>
          <w:rFonts w:asciiTheme="minorHAnsi" w:eastAsia="Calibri" w:hAnsiTheme="minorHAnsi" w:cstheme="minorHAnsi"/>
          <w:b/>
          <w:bCs/>
        </w:rPr>
      </w:pPr>
      <w:r w:rsidRPr="002119F6">
        <w:rPr>
          <w:rFonts w:asciiTheme="minorHAnsi" w:eastAsia="Calibri" w:hAnsiTheme="minorHAnsi" w:cstheme="minorHAnsi"/>
          <w:b/>
          <w:bCs/>
        </w:rPr>
        <w:t>Target group:</w:t>
      </w:r>
      <w:r w:rsidR="00EB0290" w:rsidRPr="002119F6">
        <w:rPr>
          <w:rFonts w:asciiTheme="minorHAnsi" w:eastAsia="Calibri" w:hAnsiTheme="minorHAnsi" w:cstheme="minorHAnsi"/>
          <w:b/>
          <w:bCs/>
        </w:rPr>
        <w:t xml:space="preserve"> </w:t>
      </w:r>
      <w:r w:rsidR="00EB0290" w:rsidRPr="002119F6">
        <w:rPr>
          <w:rFonts w:ascii="Calibri" w:eastAsia="Calibri" w:hAnsi="Calibri" w:cs="Calibri"/>
          <w:lang w:eastAsia="en-US"/>
        </w:rPr>
        <w:t xml:space="preserve">The direct beneficiaries of the project are youth between </w:t>
      </w:r>
      <w:r w:rsidR="00EB0290" w:rsidRPr="002119F6">
        <w:rPr>
          <w:rFonts w:ascii="Calibri" w:eastAsia="Calibri" w:hAnsi="Calibri" w:cs="Calibri"/>
          <w:b/>
          <w:bCs/>
          <w:lang w:eastAsia="en-US"/>
        </w:rPr>
        <w:t>(18-29) years old</w:t>
      </w:r>
      <w:r w:rsidR="00EB0290" w:rsidRPr="002119F6">
        <w:rPr>
          <w:rFonts w:ascii="Calibri" w:eastAsia="Calibri" w:hAnsi="Calibri" w:cs="Calibri"/>
          <w:lang w:eastAsia="en-US"/>
        </w:rPr>
        <w:t xml:space="preserve">, including vulnerable youth especially young women. </w:t>
      </w:r>
    </w:p>
    <w:p w14:paraId="78896222" w14:textId="72D91F01" w:rsidR="00EB0290" w:rsidRPr="002119F6" w:rsidRDefault="00EB0290" w:rsidP="00EB0290">
      <w:pPr>
        <w:spacing w:before="120" w:after="120" w:line="259" w:lineRule="auto"/>
        <w:ind w:left="426"/>
        <w:jc w:val="both"/>
        <w:rPr>
          <w:rFonts w:ascii="Calibri" w:eastAsia="Calibri" w:hAnsi="Calibri" w:cs="Calibri"/>
          <w:sz w:val="22"/>
          <w:szCs w:val="22"/>
          <w:lang w:eastAsia="en-US"/>
        </w:rPr>
      </w:pPr>
      <w:r w:rsidRPr="002119F6">
        <w:rPr>
          <w:rFonts w:ascii="Calibri" w:eastAsia="Calibri" w:hAnsi="Calibri" w:cs="Calibri"/>
          <w:sz w:val="22"/>
          <w:szCs w:val="22"/>
          <w:lang w:eastAsia="en-US"/>
        </w:rPr>
        <w:t xml:space="preserve">Please note that based on the minimum and maximum accepted grant request under this call for proposals, the minimum accepted grant request is 70,000 euro with the target of </w:t>
      </w:r>
      <w:r w:rsidRPr="002119F6">
        <w:rPr>
          <w:rFonts w:ascii="Calibri" w:eastAsia="Calibri" w:hAnsi="Calibri" w:cs="Calibri"/>
          <w:sz w:val="22"/>
          <w:szCs w:val="22"/>
          <w:u w:val="single"/>
          <w:lang w:eastAsia="en-US"/>
        </w:rPr>
        <w:t xml:space="preserve">at least 100 </w:t>
      </w:r>
      <w:r w:rsidRPr="002119F6">
        <w:rPr>
          <w:rFonts w:ascii="Calibri" w:eastAsia="Calibri" w:hAnsi="Calibri" w:cs="Calibri"/>
          <w:sz w:val="22"/>
          <w:szCs w:val="22"/>
          <w:u w:val="single"/>
          <w:lang w:eastAsia="en-US"/>
        </w:rPr>
        <w:lastRenderedPageBreak/>
        <w:t>youth</w:t>
      </w:r>
      <w:r w:rsidRPr="002119F6">
        <w:rPr>
          <w:rFonts w:ascii="Calibri" w:eastAsia="Calibri" w:hAnsi="Calibri" w:cs="Calibri"/>
          <w:sz w:val="22"/>
          <w:szCs w:val="22"/>
          <w:lang w:eastAsia="en-US"/>
        </w:rPr>
        <w:t xml:space="preserve">, while the maximum is 90,000 euro with the target of </w:t>
      </w:r>
      <w:r w:rsidRPr="002119F6">
        <w:rPr>
          <w:rFonts w:ascii="Calibri" w:eastAsia="Calibri" w:hAnsi="Calibri" w:cs="Calibri"/>
          <w:sz w:val="22"/>
          <w:szCs w:val="22"/>
          <w:u w:val="single"/>
          <w:lang w:eastAsia="en-US"/>
        </w:rPr>
        <w:t>at least 129 youth.</w:t>
      </w:r>
      <w:r w:rsidRPr="002119F6">
        <w:rPr>
          <w:rFonts w:ascii="Calibri" w:eastAsia="Calibri" w:hAnsi="Calibri" w:cs="Calibri"/>
          <w:sz w:val="22"/>
          <w:szCs w:val="22"/>
          <w:lang w:eastAsia="en-US"/>
        </w:rPr>
        <w:t xml:space="preserve"> The applicant can choose to address only upskilling or only reskilling or combine both under the target that matching their requested budget, but the costing must be logical. </w:t>
      </w:r>
    </w:p>
    <w:p w14:paraId="4986A331" w14:textId="77777777" w:rsidR="00EB0290" w:rsidRPr="002119F6" w:rsidRDefault="00EB0290" w:rsidP="00EB0290">
      <w:pPr>
        <w:pStyle w:val="ListBullet"/>
        <w:numPr>
          <w:ilvl w:val="0"/>
          <w:numId w:val="2"/>
        </w:numPr>
        <w:spacing w:after="0"/>
        <w:ind w:left="1276"/>
        <w:rPr>
          <w:rFonts w:ascii="Calibri" w:eastAsia="Calibri" w:hAnsi="Calibri" w:cs="Calibri"/>
          <w:lang w:eastAsia="en-US"/>
        </w:rPr>
      </w:pPr>
      <w:r w:rsidRPr="002119F6">
        <w:rPr>
          <w:rFonts w:asciiTheme="minorHAnsi" w:hAnsiTheme="minorHAnsi" w:cstheme="minorHAnsi"/>
          <w:b/>
          <w:bCs/>
          <w:lang w:val="en-US"/>
        </w:rPr>
        <w:t>Reskilling</w:t>
      </w:r>
    </w:p>
    <w:p w14:paraId="4D2F7DEB" w14:textId="77777777" w:rsidR="00EB0290" w:rsidRPr="002119F6" w:rsidRDefault="00EB0290" w:rsidP="00EB0290">
      <w:pPr>
        <w:spacing w:before="120" w:after="120" w:line="259" w:lineRule="auto"/>
        <w:ind w:left="426"/>
        <w:jc w:val="both"/>
        <w:rPr>
          <w:rFonts w:ascii="Calibri" w:eastAsia="Calibri" w:hAnsi="Calibri" w:cs="Calibri"/>
          <w:sz w:val="22"/>
          <w:szCs w:val="22"/>
          <w:lang w:eastAsia="en-US"/>
        </w:rPr>
      </w:pPr>
      <w:r w:rsidRPr="002119F6">
        <w:rPr>
          <w:rFonts w:ascii="Calibri" w:eastAsia="Calibri" w:hAnsi="Calibri" w:cs="Calibri"/>
          <w:sz w:val="22"/>
          <w:szCs w:val="22"/>
          <w:lang w:eastAsia="en-US"/>
        </w:rPr>
        <w:t xml:space="preserve">Reskilling actions should target unemployed (or employed) youth (including those graduated from higher education and TVET institutions) in changing careers tracks by broadening their current skills-set with a new skills-set.  </w:t>
      </w:r>
    </w:p>
    <w:p w14:paraId="31FE8886" w14:textId="77777777" w:rsidR="00EB0290" w:rsidRPr="002119F6" w:rsidRDefault="00EB0290" w:rsidP="00EB0290">
      <w:pPr>
        <w:pStyle w:val="ListBullet"/>
        <w:numPr>
          <w:ilvl w:val="0"/>
          <w:numId w:val="2"/>
        </w:numPr>
        <w:spacing w:after="0"/>
        <w:ind w:left="1276"/>
        <w:rPr>
          <w:rFonts w:ascii="Calibri" w:eastAsia="Calibri" w:hAnsi="Calibri" w:cs="Calibri"/>
          <w:lang w:eastAsia="en-US"/>
        </w:rPr>
      </w:pPr>
      <w:r w:rsidRPr="002119F6">
        <w:rPr>
          <w:rFonts w:asciiTheme="minorHAnsi" w:hAnsiTheme="minorHAnsi" w:cstheme="minorHAnsi"/>
          <w:b/>
          <w:bCs/>
          <w:lang w:val="en-US"/>
        </w:rPr>
        <w:t>Upskilling</w:t>
      </w:r>
    </w:p>
    <w:p w14:paraId="0CC84297" w14:textId="77777777" w:rsidR="00EB0290" w:rsidRPr="002119F6" w:rsidRDefault="00EB0290" w:rsidP="00EB0290">
      <w:pPr>
        <w:spacing w:before="120" w:after="120" w:line="259" w:lineRule="auto"/>
        <w:ind w:left="426"/>
        <w:jc w:val="both"/>
        <w:rPr>
          <w:rFonts w:ascii="Calibri" w:eastAsia="Calibri" w:hAnsi="Calibri" w:cs="Calibri"/>
          <w:sz w:val="22"/>
          <w:szCs w:val="22"/>
          <w:lang w:eastAsia="en-US"/>
        </w:rPr>
      </w:pPr>
      <w:r w:rsidRPr="002119F6">
        <w:rPr>
          <w:rFonts w:ascii="Calibri" w:eastAsia="Calibri" w:hAnsi="Calibri" w:cs="Calibri"/>
          <w:sz w:val="22"/>
          <w:szCs w:val="22"/>
          <w:lang w:eastAsia="en-US"/>
        </w:rPr>
        <w:t>Upskilling actions should target employed youth who want to improve their employment quality and security by reinforcing their current skills.</w:t>
      </w:r>
    </w:p>
    <w:p w14:paraId="79AF6063" w14:textId="77777777" w:rsidR="00EB0290" w:rsidRPr="002119F6" w:rsidRDefault="00EB0290" w:rsidP="00EB0290">
      <w:pPr>
        <w:pStyle w:val="ListParagraph"/>
        <w:suppressAutoHyphens w:val="0"/>
        <w:autoSpaceDE w:val="0"/>
        <w:autoSpaceDN w:val="0"/>
        <w:adjustRightInd w:val="0"/>
        <w:spacing w:after="63"/>
        <w:ind w:left="360"/>
        <w:jc w:val="both"/>
        <w:rPr>
          <w:rFonts w:ascii="Calibri" w:eastAsia="Calibri" w:hAnsi="Calibri" w:cs="Calibri"/>
          <w:lang w:eastAsia="en-US"/>
        </w:rPr>
      </w:pPr>
      <w:r w:rsidRPr="002119F6">
        <w:rPr>
          <w:rFonts w:ascii="Calibri" w:eastAsia="Calibri" w:hAnsi="Calibri" w:cs="Calibri"/>
          <w:u w:val="single"/>
          <w:lang w:eastAsia="en-US"/>
        </w:rPr>
        <w:t>As this is a reskilling and upskilling training program; participants are expected to have a clear interest and potential relevant and realistic to the training and economic sector that they will join.</w:t>
      </w:r>
      <w:r w:rsidRPr="002119F6">
        <w:rPr>
          <w:rFonts w:ascii="Calibri" w:eastAsia="Calibri" w:hAnsi="Calibri" w:cs="Calibri"/>
          <w:lang w:eastAsia="en-US"/>
        </w:rPr>
        <w:t xml:space="preserve"> </w:t>
      </w:r>
    </w:p>
    <w:p w14:paraId="6860BD0F" w14:textId="77777777" w:rsidR="00361B56" w:rsidRPr="002119F6" w:rsidRDefault="00361B56" w:rsidP="00EB0290">
      <w:pPr>
        <w:pStyle w:val="ListParagraph"/>
        <w:suppressAutoHyphens w:val="0"/>
        <w:autoSpaceDE w:val="0"/>
        <w:autoSpaceDN w:val="0"/>
        <w:adjustRightInd w:val="0"/>
        <w:spacing w:after="63"/>
        <w:ind w:left="360"/>
        <w:jc w:val="both"/>
        <w:rPr>
          <w:rFonts w:ascii="Calibri" w:eastAsia="Georgia" w:hAnsi="Calibri" w:cs="Calibri"/>
          <w:sz w:val="20"/>
          <w:szCs w:val="20"/>
        </w:rPr>
      </w:pPr>
    </w:p>
    <w:p w14:paraId="4C4CE03E" w14:textId="0E876479" w:rsidR="00FA44FA" w:rsidRPr="002119F6" w:rsidRDefault="00FA44FA" w:rsidP="00361B56">
      <w:pPr>
        <w:pStyle w:val="ListBullet"/>
        <w:numPr>
          <w:ilvl w:val="0"/>
          <w:numId w:val="2"/>
        </w:numPr>
        <w:spacing w:after="0"/>
        <w:ind w:left="1276"/>
        <w:rPr>
          <w:rFonts w:asciiTheme="minorHAnsi" w:eastAsia="Calibri" w:hAnsiTheme="minorHAnsi" w:cstheme="minorHAnsi"/>
          <w:b/>
          <w:bCs/>
          <w:lang w:val="en-GB"/>
        </w:rPr>
      </w:pPr>
      <w:r w:rsidRPr="002119F6">
        <w:rPr>
          <w:rFonts w:asciiTheme="minorHAnsi" w:eastAsia="Calibri" w:hAnsiTheme="minorHAnsi" w:cstheme="minorHAnsi"/>
          <w:lang w:val="en-GB" w:eastAsia="en-US"/>
        </w:rPr>
        <w:t xml:space="preserve">The project needs to ensure the participation of at least 50% of graduates classified as vulnerable youth, and at least 40% women. </w:t>
      </w:r>
    </w:p>
    <w:p w14:paraId="0D50813E" w14:textId="77777777" w:rsidR="00430D60" w:rsidRPr="002119F6" w:rsidRDefault="00FA44FA" w:rsidP="00430D60">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Vulnerable</w:t>
      </w:r>
      <w:r w:rsidRPr="002119F6">
        <w:rPr>
          <w:rFonts w:asciiTheme="minorHAnsi" w:eastAsia="Calibri" w:hAnsiTheme="minorHAnsi" w:cstheme="minorHAnsi"/>
          <w:lang w:val="en-US" w:eastAsia="en-US"/>
        </w:rPr>
        <w:t xml:space="preserve"> youth are those who face additional barriers to employment or are usually not sufficiently equipped to benefit from job placement </w:t>
      </w:r>
      <w:proofErr w:type="spellStart"/>
      <w:r w:rsidRPr="002119F6">
        <w:rPr>
          <w:rFonts w:asciiTheme="minorHAnsi" w:eastAsia="Calibri" w:hAnsiTheme="minorHAnsi" w:cstheme="minorHAnsi"/>
          <w:lang w:val="en-US" w:eastAsia="en-US"/>
        </w:rPr>
        <w:t>programmes</w:t>
      </w:r>
      <w:proofErr w:type="spellEnd"/>
      <w:r w:rsidRPr="002119F6">
        <w:rPr>
          <w:rFonts w:asciiTheme="minorHAnsi" w:eastAsia="Calibri" w:hAnsiTheme="minorHAnsi" w:cstheme="minorHAnsi"/>
          <w:lang w:val="en-US" w:eastAsia="en-US"/>
        </w:rPr>
        <w:t xml:space="preserve"> or entrepreneurship </w:t>
      </w:r>
      <w:proofErr w:type="spellStart"/>
      <w:r w:rsidRPr="002119F6">
        <w:rPr>
          <w:rFonts w:asciiTheme="minorHAnsi" w:eastAsia="Calibri" w:hAnsiTheme="minorHAnsi" w:cstheme="minorHAnsi"/>
          <w:lang w:val="en-US" w:eastAsia="en-US"/>
        </w:rPr>
        <w:t>programmes</w:t>
      </w:r>
      <w:proofErr w:type="spellEnd"/>
      <w:r w:rsidRPr="002119F6">
        <w:rPr>
          <w:rFonts w:asciiTheme="minorHAnsi" w:eastAsia="Calibri" w:hAnsiTheme="minorHAnsi" w:cstheme="minorHAnsi"/>
          <w:lang w:val="en-US" w:eastAsia="en-US"/>
        </w:rPr>
        <w:t xml:space="preserve">. </w:t>
      </w:r>
    </w:p>
    <w:p w14:paraId="3C437587" w14:textId="0A0F7036" w:rsidR="00FA44FA" w:rsidRPr="002119F6" w:rsidRDefault="00FA44FA" w:rsidP="00430D60">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eastAsia="en-US"/>
        </w:rPr>
        <w:t>While the selection criteria will be further finetuned by the implementing partners and Enabel during the implementation of each of the respective projects through developing a targeting strategy for selected the beneficiaries, the following selection criteria for beneficiaries are proposed:</w:t>
      </w:r>
    </w:p>
    <w:p w14:paraId="03008F11" w14:textId="77777777" w:rsidR="00FA44FA" w:rsidRPr="002119F6" w:rsidRDefault="00FA44FA" w:rsidP="00430D60">
      <w:pPr>
        <w:pStyle w:val="ListParagraph"/>
        <w:numPr>
          <w:ilvl w:val="2"/>
          <w:numId w:val="2"/>
        </w:numPr>
        <w:suppressAutoHyphens w:val="0"/>
        <w:spacing w:before="120" w:after="120"/>
        <w:jc w:val="both"/>
        <w:rPr>
          <w:rFonts w:asciiTheme="minorHAnsi" w:eastAsia="Calibri" w:hAnsiTheme="minorHAnsi" w:cstheme="minorHAnsi"/>
          <w:lang w:eastAsia="en-US"/>
        </w:rPr>
      </w:pPr>
      <w:r w:rsidRPr="002119F6">
        <w:rPr>
          <w:rFonts w:asciiTheme="minorHAnsi" w:eastAsia="Calibri" w:hAnsiTheme="minorHAnsi" w:cstheme="minorHAnsi"/>
        </w:rPr>
        <w:t>Age and family size and structure (women breadwinners) and number of dependents</w:t>
      </w:r>
    </w:p>
    <w:p w14:paraId="477D3C8B" w14:textId="77777777" w:rsidR="00FA44FA" w:rsidRPr="002119F6" w:rsidRDefault="00FA44FA" w:rsidP="00430D60">
      <w:pPr>
        <w:pStyle w:val="ListParagraph"/>
        <w:numPr>
          <w:ilvl w:val="2"/>
          <w:numId w:val="2"/>
        </w:numPr>
        <w:suppressAutoHyphens w:val="0"/>
        <w:spacing w:before="120" w:after="120"/>
        <w:jc w:val="both"/>
        <w:rPr>
          <w:rFonts w:asciiTheme="minorHAnsi" w:eastAsia="Calibri" w:hAnsiTheme="minorHAnsi" w:cstheme="minorHAnsi"/>
          <w:lang w:eastAsia="en-US"/>
        </w:rPr>
      </w:pPr>
      <w:r w:rsidRPr="002119F6">
        <w:rPr>
          <w:rFonts w:asciiTheme="minorHAnsi" w:eastAsia="Calibri" w:hAnsiTheme="minorHAnsi" w:cstheme="minorHAnsi"/>
        </w:rPr>
        <w:t>Geographical location</w:t>
      </w:r>
    </w:p>
    <w:p w14:paraId="2A887146" w14:textId="77777777" w:rsidR="00FA44FA" w:rsidRPr="002119F6" w:rsidRDefault="00FA44FA" w:rsidP="00430D60">
      <w:pPr>
        <w:pStyle w:val="ListParagraph"/>
        <w:numPr>
          <w:ilvl w:val="2"/>
          <w:numId w:val="2"/>
        </w:numPr>
        <w:suppressAutoHyphens w:val="0"/>
        <w:spacing w:before="120" w:after="120"/>
        <w:jc w:val="both"/>
        <w:rPr>
          <w:rFonts w:asciiTheme="minorHAnsi" w:eastAsia="Calibri" w:hAnsiTheme="minorHAnsi" w:cstheme="minorHAnsi"/>
          <w:lang w:eastAsia="en-US"/>
        </w:rPr>
      </w:pPr>
      <w:r w:rsidRPr="002119F6">
        <w:rPr>
          <w:rFonts w:asciiTheme="minorHAnsi" w:eastAsia="Calibri" w:hAnsiTheme="minorHAnsi" w:cstheme="minorHAnsi"/>
        </w:rPr>
        <w:t>Economic Vulnerability and poverty levels</w:t>
      </w:r>
    </w:p>
    <w:p w14:paraId="5C8D4C91" w14:textId="7F8EF5C7" w:rsidR="00FA44FA" w:rsidRPr="002119F6" w:rsidRDefault="00430D60" w:rsidP="00430D60">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A </w:t>
      </w:r>
      <w:r w:rsidRPr="002119F6">
        <w:rPr>
          <w:rFonts w:asciiTheme="minorHAnsi" w:eastAsia="Calibri" w:hAnsiTheme="minorHAnsi" w:cstheme="minorHAnsi"/>
          <w:b/>
          <w:bCs/>
          <w:lang w:val="en-US"/>
        </w:rPr>
        <w:t>fair selection of graduates</w:t>
      </w:r>
      <w:r w:rsidRPr="002119F6">
        <w:rPr>
          <w:rFonts w:asciiTheme="minorHAnsi" w:eastAsia="Calibri" w:hAnsiTheme="minorHAnsi" w:cstheme="minorHAnsi"/>
          <w:lang w:val="en-US"/>
        </w:rPr>
        <w:t xml:space="preserve"> (targeting strategy) while ensuring meeting the vulnerability and age range </w:t>
      </w:r>
      <w:r w:rsidRPr="002119F6">
        <w:rPr>
          <w:rFonts w:asciiTheme="minorHAnsi" w:eastAsia="Calibri" w:hAnsiTheme="minorHAnsi" w:cstheme="minorHAnsi"/>
          <w:b/>
          <w:bCs/>
          <w:lang w:val="en-US"/>
        </w:rPr>
        <w:t xml:space="preserve">shall be shared in the </w:t>
      </w:r>
      <w:proofErr w:type="gramStart"/>
      <w:r w:rsidRPr="002119F6">
        <w:rPr>
          <w:rFonts w:asciiTheme="minorHAnsi" w:eastAsia="Calibri" w:hAnsiTheme="minorHAnsi" w:cstheme="minorHAnsi"/>
          <w:b/>
          <w:bCs/>
          <w:lang w:val="en-US"/>
        </w:rPr>
        <w:t>proposal</w:t>
      </w:r>
      <w:proofErr w:type="gramEnd"/>
    </w:p>
    <w:p w14:paraId="37AA4B42" w14:textId="38122B32" w:rsidR="00DF7A61" w:rsidRPr="002119F6" w:rsidRDefault="00DF7A61" w:rsidP="00DF7A61">
      <w:pPr>
        <w:pStyle w:val="ListBullet"/>
        <w:numPr>
          <w:ilvl w:val="0"/>
          <w:numId w:val="2"/>
        </w:numPr>
        <w:spacing w:after="0"/>
        <w:ind w:left="1276"/>
        <w:rPr>
          <w:rFonts w:ascii="Calibri" w:eastAsia="Calibri" w:hAnsi="Calibri" w:cs="Calibri"/>
          <w:lang w:val="en-US"/>
        </w:rPr>
      </w:pPr>
      <w:r w:rsidRPr="002119F6">
        <w:rPr>
          <w:rFonts w:ascii="Calibri" w:eastAsia="Calibri" w:hAnsi="Calibri" w:cs="Calibri"/>
          <w:lang w:val="en-US"/>
        </w:rPr>
        <w:t xml:space="preserve">The participants (unemployed and employed youth) need to be selected in such a way that they have sufficient skills at the start to allow them to reach the up- or reskilling objectives within the limited number training hours foreseen for these niche-trainings. </w:t>
      </w:r>
    </w:p>
    <w:p w14:paraId="1D1DD8C9" w14:textId="77777777" w:rsidR="00430D60" w:rsidRPr="002119F6" w:rsidRDefault="00430D60" w:rsidP="00430D60">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 xml:space="preserve">Each applicant shall clarify in their proposal how they envision measuring the vulnerability of the beneficiaries and the participation of women. </w:t>
      </w:r>
    </w:p>
    <w:p w14:paraId="1C4BC901" w14:textId="77777777" w:rsidR="00FA44FA" w:rsidRPr="002119F6" w:rsidRDefault="00FA44FA" w:rsidP="00430D60">
      <w:pPr>
        <w:pStyle w:val="ListBullet"/>
        <w:numPr>
          <w:ilvl w:val="0"/>
          <w:numId w:val="2"/>
        </w:numPr>
        <w:spacing w:after="0"/>
        <w:ind w:left="1276"/>
        <w:rPr>
          <w:rFonts w:asciiTheme="minorHAnsi" w:eastAsia="Calibri" w:hAnsiTheme="minorHAnsi" w:cstheme="minorHAnsi"/>
          <w:lang w:val="en-US" w:eastAsia="en-US"/>
        </w:rPr>
      </w:pPr>
      <w:r w:rsidRPr="002119F6">
        <w:rPr>
          <w:rFonts w:asciiTheme="minorHAnsi" w:eastAsia="Calibri" w:hAnsiTheme="minorHAnsi" w:cstheme="minorHAnsi"/>
          <w:lang w:val="en-US"/>
        </w:rPr>
        <w:t xml:space="preserve">Ensure attention for </w:t>
      </w:r>
      <w:r w:rsidRPr="002119F6">
        <w:rPr>
          <w:rFonts w:asciiTheme="minorHAnsi" w:eastAsia="Calibri" w:hAnsiTheme="minorHAnsi" w:cstheme="minorHAnsi"/>
          <w:b/>
          <w:bCs/>
          <w:lang w:val="en-US"/>
        </w:rPr>
        <w:t>inclusion</w:t>
      </w:r>
      <w:r w:rsidRPr="002119F6">
        <w:rPr>
          <w:rFonts w:asciiTheme="minorHAnsi" w:eastAsia="Calibri" w:hAnsiTheme="minorHAnsi" w:cstheme="minorHAnsi"/>
          <w:lang w:val="en-US"/>
        </w:rPr>
        <w:t xml:space="preserve">: </w:t>
      </w:r>
    </w:p>
    <w:p w14:paraId="226AFA6A" w14:textId="77777777" w:rsidR="00FA44FA" w:rsidRPr="002119F6" w:rsidRDefault="00FA44FA" w:rsidP="00430D60">
      <w:pPr>
        <w:pStyle w:val="ListParagraph"/>
        <w:numPr>
          <w:ilvl w:val="2"/>
          <w:numId w:val="2"/>
        </w:numPr>
        <w:suppressAutoHyphens w:val="0"/>
        <w:spacing w:before="120" w:after="120"/>
        <w:jc w:val="both"/>
        <w:rPr>
          <w:rFonts w:asciiTheme="minorHAnsi" w:eastAsia="Calibri" w:hAnsiTheme="minorHAnsi" w:cstheme="minorHAnsi"/>
        </w:rPr>
      </w:pPr>
      <w:r w:rsidRPr="002119F6">
        <w:rPr>
          <w:rFonts w:asciiTheme="minorHAnsi" w:eastAsia="Calibri" w:hAnsiTheme="minorHAnsi" w:cstheme="minorHAnsi"/>
        </w:rPr>
        <w:t xml:space="preserve">The gender-neutrality of the proposal to assure that the profiles envisaged are gender neutral or stimulating female employment. At least 40% of the graduates should be women. </w:t>
      </w:r>
    </w:p>
    <w:p w14:paraId="7D15802F" w14:textId="77777777" w:rsidR="00FA44FA" w:rsidRPr="002119F6" w:rsidRDefault="00FA44FA" w:rsidP="00430D60">
      <w:pPr>
        <w:pStyle w:val="ListParagraph"/>
        <w:numPr>
          <w:ilvl w:val="2"/>
          <w:numId w:val="2"/>
        </w:numPr>
        <w:suppressAutoHyphens w:val="0"/>
        <w:spacing w:before="120" w:after="120"/>
        <w:jc w:val="both"/>
        <w:rPr>
          <w:rFonts w:asciiTheme="minorHAnsi" w:eastAsia="Calibri" w:hAnsiTheme="minorHAnsi" w:cstheme="minorHAnsi"/>
        </w:rPr>
      </w:pPr>
      <w:r w:rsidRPr="002119F6">
        <w:rPr>
          <w:rFonts w:asciiTheme="minorHAnsi" w:eastAsia="Calibri" w:hAnsiTheme="minorHAnsi" w:cstheme="minorHAnsi"/>
        </w:rPr>
        <w:t xml:space="preserve">Attention for vulnerable youth in the proposal and in the targeting strategy for graduates, as well as a strategy for preventing/mitigating the risk of dropping out of the program. At least 50% of the graduates should be vulnerable youth. </w:t>
      </w:r>
    </w:p>
    <w:p w14:paraId="3CE37672" w14:textId="77777777" w:rsidR="00FA44FA" w:rsidRPr="002119F6" w:rsidRDefault="00FA44FA" w:rsidP="00430D60">
      <w:pPr>
        <w:pStyle w:val="ListParagraph"/>
        <w:numPr>
          <w:ilvl w:val="2"/>
          <w:numId w:val="2"/>
        </w:numPr>
        <w:suppressAutoHyphens w:val="0"/>
        <w:spacing w:before="120" w:after="120"/>
        <w:jc w:val="both"/>
        <w:rPr>
          <w:rFonts w:asciiTheme="minorHAnsi" w:eastAsia="Calibri" w:hAnsiTheme="minorHAnsi" w:cstheme="minorHAnsi"/>
        </w:rPr>
      </w:pPr>
      <w:r w:rsidRPr="002119F6">
        <w:rPr>
          <w:rFonts w:asciiTheme="minorHAnsi" w:eastAsia="Calibri" w:hAnsiTheme="minorHAnsi" w:cstheme="minorHAnsi"/>
        </w:rPr>
        <w:t xml:space="preserve">Attention for and access of people with disabilities in the proposal and in the up- and re-skilling training. </w:t>
      </w:r>
    </w:p>
    <w:p w14:paraId="0CA41931" w14:textId="28907D1F" w:rsidR="00EB0290" w:rsidRPr="002119F6" w:rsidRDefault="00FA44FA" w:rsidP="00D011F3">
      <w:pPr>
        <w:pStyle w:val="ListParagraph"/>
        <w:numPr>
          <w:ilvl w:val="2"/>
          <w:numId w:val="2"/>
        </w:numPr>
        <w:suppressAutoHyphens w:val="0"/>
        <w:spacing w:before="120" w:after="120"/>
        <w:jc w:val="both"/>
        <w:rPr>
          <w:rFonts w:asciiTheme="minorHAnsi" w:eastAsia="Calibri" w:hAnsiTheme="minorHAnsi" w:cstheme="minorHAnsi"/>
        </w:rPr>
      </w:pPr>
      <w:r w:rsidRPr="002119F6">
        <w:rPr>
          <w:rFonts w:asciiTheme="minorHAnsi" w:eastAsia="Calibri" w:hAnsiTheme="minorHAnsi" w:cstheme="minorHAnsi"/>
        </w:rPr>
        <w:t>Securing decent work conditions for trainees during the WBL, ensuring that the place of training is of quality and promotes safety, security and protection is key, as well as specific needs of females and persons with disabilities.</w:t>
      </w:r>
    </w:p>
    <w:p w14:paraId="27B259EC" w14:textId="77777777" w:rsidR="00EB0290" w:rsidRPr="002119F6" w:rsidRDefault="00EB0290" w:rsidP="002C0A85">
      <w:pPr>
        <w:pStyle w:val="ListParagraph"/>
        <w:suppressAutoHyphens w:val="0"/>
        <w:spacing w:before="120" w:after="120"/>
        <w:ind w:left="1800"/>
        <w:jc w:val="both"/>
        <w:rPr>
          <w:rFonts w:asciiTheme="minorHAnsi" w:eastAsia="Calibri" w:hAnsiTheme="minorHAnsi" w:cstheme="minorHAnsi"/>
        </w:rPr>
      </w:pPr>
    </w:p>
    <w:p w14:paraId="77DC1B2F" w14:textId="4D71095E" w:rsidR="00F46EE2" w:rsidRPr="002119F6" w:rsidRDefault="002C0A85" w:rsidP="002C0A85">
      <w:pPr>
        <w:pStyle w:val="ListParagraph"/>
        <w:numPr>
          <w:ilvl w:val="0"/>
          <w:numId w:val="2"/>
        </w:numPr>
        <w:suppressAutoHyphens w:val="0"/>
        <w:autoSpaceDE w:val="0"/>
        <w:autoSpaceDN w:val="0"/>
        <w:adjustRightInd w:val="0"/>
        <w:spacing w:after="63"/>
        <w:jc w:val="both"/>
        <w:rPr>
          <w:rFonts w:asciiTheme="minorHAnsi" w:eastAsia="Calibri" w:hAnsiTheme="minorHAnsi" w:cstheme="minorHAnsi"/>
          <w:b/>
          <w:lang w:eastAsia="en-US"/>
        </w:rPr>
      </w:pPr>
      <w:r w:rsidRPr="002119F6">
        <w:rPr>
          <w:rFonts w:asciiTheme="minorHAnsi" w:eastAsia="Calibri" w:hAnsiTheme="minorHAnsi" w:cstheme="minorHAnsi"/>
          <w:b/>
          <w:lang w:eastAsia="en-US"/>
        </w:rPr>
        <w:t xml:space="preserve">Budget and financial planning </w:t>
      </w:r>
    </w:p>
    <w:p w14:paraId="6ABA1E8F" w14:textId="0ABE9A55" w:rsidR="00930B3A" w:rsidRPr="002119F6" w:rsidRDefault="7E11C157" w:rsidP="7E89B8AB">
      <w:pPr>
        <w:pStyle w:val="ListBullet"/>
        <w:numPr>
          <w:ilvl w:val="0"/>
          <w:numId w:val="2"/>
        </w:numPr>
        <w:spacing w:after="0"/>
        <w:ind w:left="1276"/>
        <w:rPr>
          <w:rFonts w:asciiTheme="minorHAnsi" w:eastAsia="Calibri" w:hAnsiTheme="minorHAnsi" w:cstheme="minorBidi"/>
          <w:lang w:val="en-US" w:eastAsia="en-US"/>
        </w:rPr>
      </w:pPr>
      <w:r w:rsidRPr="002119F6">
        <w:rPr>
          <w:rFonts w:asciiTheme="minorHAnsi" w:eastAsia="Calibri" w:hAnsiTheme="minorHAnsi" w:cstheme="minorBidi"/>
          <w:lang w:val="en-US" w:eastAsia="en-US"/>
        </w:rPr>
        <w:lastRenderedPageBreak/>
        <w:t xml:space="preserve">It is </w:t>
      </w:r>
      <w:r w:rsidRPr="002119F6">
        <w:rPr>
          <w:rFonts w:asciiTheme="minorHAnsi" w:eastAsia="Calibri" w:hAnsiTheme="minorHAnsi" w:cstheme="minorBidi"/>
          <w:lang w:val="en-US"/>
        </w:rPr>
        <w:t>mandatory</w:t>
      </w:r>
      <w:r w:rsidRPr="002119F6">
        <w:rPr>
          <w:rFonts w:asciiTheme="minorHAnsi" w:eastAsia="Calibri" w:hAnsiTheme="minorHAnsi" w:cstheme="minorBidi"/>
          <w:lang w:val="en-US" w:eastAsia="en-US"/>
        </w:rPr>
        <w:t xml:space="preserve"> to </w:t>
      </w:r>
      <w:r w:rsidR="2F9B2CC2" w:rsidRPr="002119F6">
        <w:rPr>
          <w:rFonts w:asciiTheme="minorHAnsi" w:eastAsia="Calibri" w:hAnsiTheme="minorHAnsi" w:cstheme="minorBidi"/>
          <w:lang w:val="en-US" w:eastAsia="en-US"/>
        </w:rPr>
        <w:t xml:space="preserve">complete </w:t>
      </w:r>
      <w:r w:rsidR="69582231" w:rsidRPr="002119F6">
        <w:rPr>
          <w:rFonts w:asciiTheme="minorHAnsi" w:eastAsia="Calibri" w:hAnsiTheme="minorHAnsi" w:cstheme="minorBidi"/>
          <w:lang w:val="en-US" w:eastAsia="en-US"/>
        </w:rPr>
        <w:t>Annex</w:t>
      </w:r>
      <w:r w:rsidR="2F9B2CC2" w:rsidRPr="002119F6">
        <w:rPr>
          <w:rFonts w:asciiTheme="minorHAnsi" w:eastAsia="Calibri" w:hAnsiTheme="minorHAnsi" w:cstheme="minorBidi"/>
          <w:lang w:val="en-US" w:eastAsia="en-US"/>
        </w:rPr>
        <w:t xml:space="preserve"> B</w:t>
      </w:r>
      <w:r w:rsidR="69582231" w:rsidRPr="002119F6">
        <w:rPr>
          <w:rFonts w:asciiTheme="minorHAnsi" w:eastAsia="Calibri" w:hAnsiTheme="minorHAnsi" w:cstheme="minorBidi"/>
          <w:lang w:val="en-US" w:eastAsia="en-US"/>
        </w:rPr>
        <w:t>,</w:t>
      </w:r>
      <w:r w:rsidR="2F9B2CC2" w:rsidRPr="002119F6">
        <w:rPr>
          <w:rFonts w:asciiTheme="minorHAnsi" w:eastAsia="Calibri" w:hAnsiTheme="minorHAnsi" w:cstheme="minorBidi"/>
          <w:lang w:val="en-US" w:eastAsia="en-US"/>
        </w:rPr>
        <w:t xml:space="preserve"> </w:t>
      </w:r>
      <w:r w:rsidR="2F9B2CC2" w:rsidRPr="002119F6">
        <w:rPr>
          <w:rFonts w:asciiTheme="minorHAnsi" w:eastAsia="Calibri" w:hAnsiTheme="minorHAnsi" w:cstheme="minorBidi"/>
          <w:b/>
          <w:bCs/>
          <w:lang w:val="en-US" w:eastAsia="en-US"/>
        </w:rPr>
        <w:t xml:space="preserve">the </w:t>
      </w:r>
      <w:proofErr w:type="gramStart"/>
      <w:r w:rsidR="2F9B2CC2" w:rsidRPr="002119F6">
        <w:rPr>
          <w:rFonts w:asciiTheme="minorHAnsi" w:eastAsia="Calibri" w:hAnsiTheme="minorHAnsi" w:cstheme="minorBidi"/>
          <w:b/>
          <w:bCs/>
          <w:lang w:val="en-US" w:eastAsia="en-US"/>
        </w:rPr>
        <w:t>budget</w:t>
      </w:r>
      <w:proofErr w:type="gramEnd"/>
      <w:r w:rsidR="2F9B2CC2" w:rsidRPr="002119F6">
        <w:rPr>
          <w:rFonts w:asciiTheme="minorHAnsi" w:eastAsia="Calibri" w:hAnsiTheme="minorHAnsi" w:cstheme="minorBidi"/>
          <w:b/>
          <w:bCs/>
          <w:lang w:val="en-US" w:eastAsia="en-US"/>
        </w:rPr>
        <w:t xml:space="preserve"> and the detailed sheet</w:t>
      </w:r>
      <w:r w:rsidR="2F9B2CC2" w:rsidRPr="002119F6">
        <w:rPr>
          <w:rFonts w:asciiTheme="minorHAnsi" w:eastAsia="Calibri" w:hAnsiTheme="minorHAnsi" w:cstheme="minorBidi"/>
          <w:lang w:val="en-US" w:eastAsia="en-US"/>
        </w:rPr>
        <w:t xml:space="preserve"> where all budget lines need to be clearly </w:t>
      </w:r>
      <w:r w:rsidR="406113AE" w:rsidRPr="002119F6">
        <w:rPr>
          <w:rFonts w:asciiTheme="minorHAnsi" w:eastAsia="Calibri" w:hAnsiTheme="minorHAnsi" w:cstheme="minorBidi"/>
          <w:lang w:val="en-US" w:eastAsia="en-US"/>
        </w:rPr>
        <w:t>illustrated.</w:t>
      </w:r>
      <w:r w:rsidR="69582231" w:rsidRPr="002119F6">
        <w:rPr>
          <w:rFonts w:asciiTheme="minorHAnsi" w:eastAsia="Calibri" w:hAnsiTheme="minorHAnsi" w:cstheme="minorBidi"/>
          <w:lang w:val="en-US" w:eastAsia="en-US"/>
        </w:rPr>
        <w:t xml:space="preserve"> </w:t>
      </w:r>
      <w:r w:rsidR="2C2E9232" w:rsidRPr="002119F6">
        <w:rPr>
          <w:rFonts w:asciiTheme="minorHAnsi" w:eastAsia="Calibri" w:hAnsiTheme="minorHAnsi" w:cstheme="minorBidi"/>
          <w:lang w:val="en-US" w:eastAsia="en-US"/>
        </w:rPr>
        <w:t xml:space="preserve">The budget should be prepared as (Result, Activity, and then Action or Sub </w:t>
      </w:r>
      <w:r w:rsidR="53D41851" w:rsidRPr="002119F6">
        <w:rPr>
          <w:rFonts w:asciiTheme="minorHAnsi" w:eastAsia="Calibri" w:hAnsiTheme="minorHAnsi" w:cstheme="minorBidi"/>
          <w:lang w:val="en-US" w:eastAsia="en-US"/>
        </w:rPr>
        <w:t>activity)</w:t>
      </w:r>
      <w:r w:rsidR="2C2E9232" w:rsidRPr="002119F6">
        <w:rPr>
          <w:rFonts w:asciiTheme="minorHAnsi" w:eastAsia="Calibri" w:hAnsiTheme="minorHAnsi" w:cstheme="minorBidi"/>
          <w:lang w:val="en-US" w:eastAsia="en-US"/>
        </w:rPr>
        <w:t xml:space="preserve">.  </w:t>
      </w:r>
    </w:p>
    <w:p w14:paraId="10BF8C5B" w14:textId="478F97AA" w:rsidR="00930B3A" w:rsidRPr="002119F6" w:rsidRDefault="00930B3A" w:rsidP="00930B3A">
      <w:pPr>
        <w:pStyle w:val="ListBullet"/>
        <w:numPr>
          <w:ilvl w:val="0"/>
          <w:numId w:val="2"/>
        </w:numPr>
        <w:spacing w:after="0"/>
        <w:ind w:left="1276"/>
        <w:rPr>
          <w:rFonts w:asciiTheme="minorHAnsi" w:eastAsia="Calibri" w:hAnsiTheme="minorHAnsi" w:cstheme="minorHAnsi"/>
          <w:bCs/>
          <w:lang w:val="en-US" w:eastAsia="en-US"/>
        </w:rPr>
      </w:pPr>
      <w:r w:rsidRPr="002119F6">
        <w:rPr>
          <w:rFonts w:asciiTheme="minorHAnsi" w:eastAsia="Calibri" w:hAnsiTheme="minorHAnsi" w:cstheme="minorHAnsi"/>
          <w:bCs/>
          <w:lang w:val="en-GB" w:eastAsia="en-US"/>
        </w:rPr>
        <w:t>Alignment and consistency between the proposed activities and budget is a must. Any major errors or inconsistencies in the proposal (inconsistency of amounts included in the budget calculation sheets, for example) may lead to immediate rejection of the proposal.</w:t>
      </w:r>
    </w:p>
    <w:p w14:paraId="3345E653" w14:textId="307C60A9" w:rsidR="00930B3A" w:rsidRPr="002119F6" w:rsidRDefault="00866E51" w:rsidP="00930B3A">
      <w:pPr>
        <w:pStyle w:val="ListBullet"/>
        <w:numPr>
          <w:ilvl w:val="0"/>
          <w:numId w:val="2"/>
        </w:numPr>
        <w:spacing w:after="0"/>
        <w:ind w:left="1276"/>
        <w:rPr>
          <w:rFonts w:asciiTheme="minorHAnsi" w:eastAsia="Calibri" w:hAnsiTheme="minorHAnsi" w:cstheme="minorHAnsi"/>
          <w:bCs/>
          <w:lang w:val="en-US" w:eastAsia="en-US"/>
        </w:rPr>
      </w:pPr>
      <w:r w:rsidRPr="002119F6">
        <w:rPr>
          <w:rFonts w:asciiTheme="minorHAnsi" w:eastAsia="Calibri" w:hAnsiTheme="minorHAnsi" w:cstheme="minorHAnsi"/>
          <w:lang w:val="en-US"/>
        </w:rPr>
        <w:t xml:space="preserve">Propose a number of graduates enrolled in the </w:t>
      </w:r>
      <w:proofErr w:type="spellStart"/>
      <w:r w:rsidRPr="002119F6">
        <w:rPr>
          <w:rFonts w:asciiTheme="minorHAnsi" w:eastAsia="Calibri" w:hAnsiTheme="minorHAnsi" w:cstheme="minorHAnsi"/>
          <w:lang w:val="en-US"/>
        </w:rPr>
        <w:t>programme</w:t>
      </w:r>
      <w:proofErr w:type="spellEnd"/>
      <w:r w:rsidRPr="002119F6">
        <w:rPr>
          <w:rFonts w:asciiTheme="minorHAnsi" w:eastAsia="Calibri" w:hAnsiTheme="minorHAnsi" w:cstheme="minorHAnsi"/>
          <w:lang w:val="en-US"/>
        </w:rPr>
        <w:t xml:space="preserve"> that is realistic and has an acceptable </w:t>
      </w:r>
      <w:r w:rsidRPr="002119F6">
        <w:rPr>
          <w:rFonts w:asciiTheme="minorHAnsi" w:eastAsia="Calibri" w:hAnsiTheme="minorHAnsi" w:cstheme="minorHAnsi"/>
          <w:b/>
          <w:bCs/>
          <w:lang w:val="en-US"/>
        </w:rPr>
        <w:t>cost-ratio per graduate</w:t>
      </w:r>
      <w:r w:rsidRPr="002119F6">
        <w:rPr>
          <w:rFonts w:asciiTheme="minorHAnsi" w:eastAsia="Calibri" w:hAnsiTheme="minorHAnsi" w:cstheme="minorHAnsi"/>
          <w:b/>
          <w:bCs/>
          <w:u w:val="single"/>
          <w:lang w:val="en-US"/>
        </w:rPr>
        <w:t xml:space="preserve">; the expected maximum cost per beneficiary is 700 Euro from the total budget, for example if you are requesting 70,000 Euro (total budget including management and structure cost), this means that the applicant must target at least </w:t>
      </w:r>
      <w:r w:rsidR="00AE63D9" w:rsidRPr="002119F6">
        <w:rPr>
          <w:rFonts w:asciiTheme="minorHAnsi" w:eastAsia="Calibri" w:hAnsiTheme="minorHAnsi" w:cstheme="minorHAnsi"/>
          <w:b/>
          <w:bCs/>
          <w:u w:val="single"/>
          <w:lang w:val="en-US"/>
        </w:rPr>
        <w:t>100</w:t>
      </w:r>
      <w:r w:rsidRPr="002119F6">
        <w:rPr>
          <w:rFonts w:asciiTheme="minorHAnsi" w:eastAsia="Calibri" w:hAnsiTheme="minorHAnsi" w:cstheme="minorHAnsi"/>
          <w:b/>
          <w:bCs/>
          <w:u w:val="single"/>
          <w:lang w:val="en-US"/>
        </w:rPr>
        <w:t xml:space="preserve"> </w:t>
      </w:r>
      <w:r w:rsidR="00021B29" w:rsidRPr="002119F6">
        <w:rPr>
          <w:rFonts w:asciiTheme="minorHAnsi" w:eastAsia="Calibri" w:hAnsiTheme="minorHAnsi" w:cstheme="minorHAnsi"/>
          <w:b/>
          <w:bCs/>
          <w:u w:val="single"/>
          <w:lang w:val="en-US"/>
        </w:rPr>
        <w:t>beneficiaries</w:t>
      </w:r>
      <w:r w:rsidR="00EC67D5" w:rsidRPr="002119F6">
        <w:rPr>
          <w:rFonts w:asciiTheme="minorHAnsi" w:eastAsia="Calibri" w:hAnsiTheme="minorHAnsi" w:cstheme="minorHAnsi"/>
          <w:b/>
          <w:bCs/>
          <w:u w:val="single"/>
          <w:lang w:val="en-US"/>
        </w:rPr>
        <w:t xml:space="preserve"> considering that the cost for upskilling and reskilling trainings is different. </w:t>
      </w:r>
    </w:p>
    <w:p w14:paraId="4CEDCC70" w14:textId="6EDEB8B1" w:rsidR="00A839AF" w:rsidRPr="002119F6" w:rsidRDefault="463538CD" w:rsidP="00A839AF">
      <w:pPr>
        <w:pStyle w:val="ListBullet"/>
        <w:numPr>
          <w:ilvl w:val="0"/>
          <w:numId w:val="2"/>
        </w:numPr>
        <w:spacing w:after="0"/>
        <w:ind w:left="1276"/>
        <w:rPr>
          <w:rFonts w:asciiTheme="minorHAnsi" w:eastAsia="Calibri" w:hAnsiTheme="minorHAnsi" w:cstheme="minorBidi"/>
          <w:lang w:val="en-GB" w:eastAsia="en-US"/>
        </w:rPr>
      </w:pPr>
      <w:r w:rsidRPr="002119F6">
        <w:rPr>
          <w:rFonts w:asciiTheme="minorHAnsi" w:eastAsia="Calibri" w:hAnsiTheme="minorHAnsi" w:cstheme="minorBidi"/>
          <w:lang w:val="en-GB" w:eastAsia="en-US"/>
        </w:rPr>
        <w:t xml:space="preserve">As the co-applicant must be an accredited </w:t>
      </w:r>
      <w:r w:rsidR="00BB6B93" w:rsidRPr="002119F6">
        <w:rPr>
          <w:rFonts w:asciiTheme="minorHAnsi" w:eastAsia="Calibri" w:hAnsiTheme="minorHAnsi" w:cstheme="minorBidi"/>
          <w:lang w:val="en-GB" w:eastAsia="en-US"/>
        </w:rPr>
        <w:t xml:space="preserve">provider </w:t>
      </w:r>
      <w:r w:rsidRPr="002119F6">
        <w:rPr>
          <w:rFonts w:asciiTheme="minorHAnsi" w:eastAsia="Calibri" w:hAnsiTheme="minorHAnsi" w:cstheme="minorBidi"/>
          <w:lang w:val="en-GB" w:eastAsia="en-US"/>
        </w:rPr>
        <w:t xml:space="preserve">by the </w:t>
      </w:r>
      <w:proofErr w:type="spellStart"/>
      <w:r w:rsidRPr="002119F6">
        <w:rPr>
          <w:rFonts w:asciiTheme="minorHAnsi" w:eastAsia="Calibri" w:hAnsiTheme="minorHAnsi" w:cstheme="minorBidi"/>
          <w:lang w:val="en-GB" w:eastAsia="en-US"/>
        </w:rPr>
        <w:t>MoL</w:t>
      </w:r>
      <w:proofErr w:type="spellEnd"/>
      <w:r w:rsidRPr="002119F6">
        <w:rPr>
          <w:rFonts w:asciiTheme="minorHAnsi" w:eastAsia="Calibri" w:hAnsiTheme="minorHAnsi" w:cstheme="minorBidi"/>
          <w:lang w:val="en-GB" w:eastAsia="en-US"/>
        </w:rPr>
        <w:t xml:space="preserve">, the training shall be paid in accordance with the relevant </w:t>
      </w:r>
      <w:r w:rsidR="4966DA08" w:rsidRPr="002119F6">
        <w:rPr>
          <w:rFonts w:asciiTheme="minorHAnsi" w:eastAsia="Calibri" w:hAnsiTheme="minorHAnsi" w:cstheme="minorBidi"/>
          <w:lang w:val="en-GB" w:eastAsia="en-US"/>
        </w:rPr>
        <w:t xml:space="preserve">law, </w:t>
      </w:r>
      <w:proofErr w:type="spellStart"/>
      <w:r w:rsidR="4966DA08" w:rsidRPr="002119F6">
        <w:rPr>
          <w:rFonts w:asciiTheme="minorHAnsi" w:eastAsia="Calibri" w:hAnsiTheme="minorHAnsi" w:cstheme="minorBidi"/>
          <w:lang w:val="en-GB" w:eastAsia="en-US"/>
        </w:rPr>
        <w:t>e.i.</w:t>
      </w:r>
      <w:proofErr w:type="spellEnd"/>
      <w:r w:rsidR="4966DA08" w:rsidRPr="002119F6">
        <w:rPr>
          <w:rFonts w:asciiTheme="minorHAnsi" w:eastAsia="Calibri" w:hAnsiTheme="minorHAnsi" w:cstheme="minorBidi"/>
          <w:lang w:val="en-GB" w:eastAsia="en-US"/>
        </w:rPr>
        <w:t xml:space="preserve"> if the trainer is an employee of the </w:t>
      </w:r>
      <w:proofErr w:type="spellStart"/>
      <w:r w:rsidR="2D13FD0D" w:rsidRPr="002119F6">
        <w:rPr>
          <w:rFonts w:asciiTheme="minorHAnsi" w:eastAsia="Calibri" w:hAnsiTheme="minorHAnsi" w:cstheme="minorBidi"/>
          <w:lang w:val="en-GB" w:eastAsia="en-US"/>
        </w:rPr>
        <w:t>center</w:t>
      </w:r>
      <w:proofErr w:type="spellEnd"/>
      <w:r w:rsidR="2D13FD0D" w:rsidRPr="002119F6">
        <w:rPr>
          <w:rFonts w:asciiTheme="minorHAnsi" w:eastAsia="Calibri" w:hAnsiTheme="minorHAnsi" w:cstheme="minorBidi"/>
          <w:lang w:val="en-GB" w:eastAsia="en-US"/>
        </w:rPr>
        <w:t xml:space="preserve">, a percentage of his/ her salary will be covered based on the </w:t>
      </w:r>
      <w:r w:rsidR="20400960" w:rsidRPr="002119F6">
        <w:rPr>
          <w:rFonts w:asciiTheme="minorHAnsi" w:eastAsia="Calibri" w:hAnsiTheme="minorHAnsi" w:cstheme="minorBidi"/>
          <w:lang w:val="en-GB" w:eastAsia="en-US"/>
        </w:rPr>
        <w:t xml:space="preserve">number of training hours. </w:t>
      </w:r>
      <w:r w:rsidR="20C7F274" w:rsidRPr="002119F6">
        <w:rPr>
          <w:rFonts w:asciiTheme="minorHAnsi" w:eastAsia="Calibri" w:hAnsiTheme="minorHAnsi" w:cstheme="minorBidi"/>
          <w:lang w:val="en-GB" w:eastAsia="en-US"/>
        </w:rPr>
        <w:t>Trainers /Experts are not eligible to receive duplicate payments of salaries from Enabel grants. They are eligible to receive their salaries as per their contracts, while Enabel can cover part of the salary as per the time sheet (% of time allocated to conduct trainings).</w:t>
      </w:r>
      <w:r w:rsidR="74AF068E" w:rsidRPr="002119F6">
        <w:rPr>
          <w:rFonts w:asciiTheme="minorHAnsi" w:eastAsia="Calibri" w:hAnsiTheme="minorHAnsi" w:cstheme="minorBidi"/>
          <w:lang w:val="en-GB" w:eastAsia="en-US"/>
        </w:rPr>
        <w:t xml:space="preserve"> If the trainer </w:t>
      </w:r>
      <w:r w:rsidR="1DD61E94" w:rsidRPr="002119F6">
        <w:rPr>
          <w:rFonts w:asciiTheme="minorHAnsi" w:eastAsia="Calibri" w:hAnsiTheme="minorHAnsi" w:cstheme="minorBidi"/>
          <w:lang w:val="en-GB" w:eastAsia="en-US"/>
        </w:rPr>
        <w:t>works</w:t>
      </w:r>
      <w:r w:rsidR="74AF068E" w:rsidRPr="002119F6">
        <w:rPr>
          <w:rFonts w:asciiTheme="minorHAnsi" w:eastAsia="Calibri" w:hAnsiTheme="minorHAnsi" w:cstheme="minorBidi"/>
          <w:lang w:val="en-GB" w:eastAsia="en-US"/>
        </w:rPr>
        <w:t xml:space="preserve"> on the activities o</w:t>
      </w:r>
      <w:r w:rsidR="1166EDB6" w:rsidRPr="002119F6">
        <w:rPr>
          <w:rFonts w:asciiTheme="minorHAnsi" w:eastAsia="Calibri" w:hAnsiTheme="minorHAnsi" w:cstheme="minorBidi"/>
          <w:lang w:val="en-GB" w:eastAsia="en-US"/>
        </w:rPr>
        <w:t>vertime</w:t>
      </w:r>
      <w:r w:rsidR="0150893E" w:rsidRPr="002119F6">
        <w:rPr>
          <w:rFonts w:asciiTheme="minorHAnsi" w:eastAsia="Calibri" w:hAnsiTheme="minorHAnsi" w:cstheme="minorBidi"/>
          <w:lang w:val="en-GB" w:eastAsia="en-US"/>
        </w:rPr>
        <w:t xml:space="preserve">, </w:t>
      </w:r>
      <w:r w:rsidR="74AF068E" w:rsidRPr="002119F6">
        <w:rPr>
          <w:rFonts w:asciiTheme="minorHAnsi" w:eastAsia="Calibri" w:hAnsiTheme="minorHAnsi" w:cstheme="minorBidi"/>
          <w:lang w:val="en-GB" w:eastAsia="en-US"/>
        </w:rPr>
        <w:t>the basis of calculating the hourly</w:t>
      </w:r>
      <w:r w:rsidR="41B6F4F0" w:rsidRPr="002119F6">
        <w:rPr>
          <w:rFonts w:asciiTheme="minorHAnsi" w:eastAsia="Calibri" w:hAnsiTheme="minorHAnsi" w:cstheme="minorBidi"/>
          <w:lang w:val="en-GB" w:eastAsia="en-US"/>
        </w:rPr>
        <w:t xml:space="preserve"> </w:t>
      </w:r>
      <w:r w:rsidR="74AF068E" w:rsidRPr="002119F6">
        <w:rPr>
          <w:rFonts w:asciiTheme="minorHAnsi" w:eastAsia="Calibri" w:hAnsiTheme="minorHAnsi" w:cstheme="minorBidi"/>
          <w:lang w:val="en-GB" w:eastAsia="en-US"/>
        </w:rPr>
        <w:t xml:space="preserve">rate is </w:t>
      </w:r>
      <w:r w:rsidR="56587F00" w:rsidRPr="002119F6">
        <w:rPr>
          <w:rFonts w:asciiTheme="minorHAnsi" w:eastAsia="Calibri" w:hAnsiTheme="minorHAnsi" w:cstheme="minorBidi"/>
          <w:lang w:val="en-GB" w:eastAsia="en-US"/>
        </w:rPr>
        <w:t>the</w:t>
      </w:r>
      <w:r w:rsidR="74AF068E" w:rsidRPr="002119F6">
        <w:rPr>
          <w:rFonts w:asciiTheme="minorHAnsi" w:eastAsia="Calibri" w:hAnsiTheme="minorHAnsi" w:cstheme="minorBidi"/>
          <w:lang w:val="en-GB" w:eastAsia="en-US"/>
        </w:rPr>
        <w:t xml:space="preserve"> governmental laws for TVET </w:t>
      </w:r>
      <w:proofErr w:type="spellStart"/>
      <w:r w:rsidR="74AF068E" w:rsidRPr="002119F6">
        <w:rPr>
          <w:rFonts w:asciiTheme="minorHAnsi" w:eastAsia="Calibri" w:hAnsiTheme="minorHAnsi" w:cstheme="minorBidi"/>
          <w:lang w:val="en-GB" w:eastAsia="en-US"/>
        </w:rPr>
        <w:t>Centers</w:t>
      </w:r>
      <w:proofErr w:type="spellEnd"/>
      <w:r w:rsidR="4D356E7C" w:rsidRPr="002119F6">
        <w:rPr>
          <w:rFonts w:asciiTheme="minorHAnsi" w:eastAsia="Calibri" w:hAnsiTheme="minorHAnsi" w:cstheme="minorBidi"/>
          <w:lang w:val="en-GB" w:eastAsia="en-US"/>
        </w:rPr>
        <w:t xml:space="preserve"> </w:t>
      </w:r>
      <w:r w:rsidR="5F2D8361" w:rsidRPr="002119F6">
        <w:rPr>
          <w:rFonts w:asciiTheme="minorHAnsi" w:eastAsia="Calibri" w:hAnsiTheme="minorHAnsi" w:cstheme="minorBidi"/>
          <w:lang w:val="en-GB" w:eastAsia="en-US"/>
        </w:rPr>
        <w:t>or based</w:t>
      </w:r>
      <w:r w:rsidR="74AF068E" w:rsidRPr="002119F6">
        <w:rPr>
          <w:rFonts w:asciiTheme="minorHAnsi" w:eastAsia="Calibri" w:hAnsiTheme="minorHAnsi" w:cstheme="minorBidi"/>
          <w:lang w:val="en-GB" w:eastAsia="en-US"/>
        </w:rPr>
        <w:t xml:space="preserve"> on specific regulation approved and authorized by the </w:t>
      </w:r>
      <w:r w:rsidR="00DA2923" w:rsidRPr="002119F6">
        <w:rPr>
          <w:rFonts w:asciiTheme="minorHAnsi" w:eastAsia="Calibri" w:hAnsiTheme="minorHAnsi" w:cstheme="minorBidi"/>
          <w:lang w:val="en-GB" w:eastAsia="en-US"/>
        </w:rPr>
        <w:t>Co</w:t>
      </w:r>
      <w:r w:rsidR="0050004D" w:rsidRPr="002119F6">
        <w:rPr>
          <w:rFonts w:asciiTheme="minorHAnsi" w:eastAsia="Calibri" w:hAnsiTheme="minorHAnsi" w:cstheme="minorBidi"/>
          <w:lang w:val="en-GB" w:eastAsia="en-US"/>
        </w:rPr>
        <w:t>-</w:t>
      </w:r>
      <w:proofErr w:type="gramStart"/>
      <w:r w:rsidR="0050004D" w:rsidRPr="002119F6">
        <w:rPr>
          <w:rFonts w:asciiTheme="minorHAnsi" w:eastAsia="Calibri" w:hAnsiTheme="minorHAnsi" w:cstheme="minorBidi"/>
          <w:lang w:val="en-GB" w:eastAsia="en-US"/>
        </w:rPr>
        <w:t xml:space="preserve">applicant’s </w:t>
      </w:r>
      <w:r w:rsidR="74AF068E" w:rsidRPr="002119F6">
        <w:rPr>
          <w:rFonts w:asciiTheme="minorHAnsi" w:eastAsia="Calibri" w:hAnsiTheme="minorHAnsi" w:cstheme="minorBidi"/>
          <w:lang w:val="en-GB" w:eastAsia="en-US"/>
        </w:rPr>
        <w:t>’</w:t>
      </w:r>
      <w:proofErr w:type="gramEnd"/>
      <w:r w:rsidR="74AF068E" w:rsidRPr="002119F6">
        <w:rPr>
          <w:rFonts w:asciiTheme="minorHAnsi" w:eastAsia="Calibri" w:hAnsiTheme="minorHAnsi" w:cstheme="minorBidi"/>
          <w:lang w:val="en-GB" w:eastAsia="en-US"/>
        </w:rPr>
        <w:t xml:space="preserve"> manual and policies. Therefore, for allowance and over-time payments: </w:t>
      </w:r>
      <w:r w:rsidR="74AF068E" w:rsidRPr="002119F6">
        <w:rPr>
          <w:rFonts w:asciiTheme="minorHAnsi" w:eastAsia="Calibri" w:hAnsiTheme="minorHAnsi" w:cstheme="minorBidi"/>
          <w:b/>
          <w:bCs/>
          <w:lang w:val="en-GB" w:eastAsia="en-US"/>
        </w:rPr>
        <w:t>Reference rules and regulations (from co-applicant) and calculation tables are required</w:t>
      </w:r>
      <w:r w:rsidR="4B98D07C" w:rsidRPr="002119F6">
        <w:rPr>
          <w:rFonts w:asciiTheme="minorHAnsi" w:eastAsia="Calibri" w:hAnsiTheme="minorHAnsi" w:cstheme="minorBidi"/>
          <w:b/>
          <w:bCs/>
          <w:lang w:val="en-GB" w:eastAsia="en-US"/>
        </w:rPr>
        <w:t>.</w:t>
      </w:r>
    </w:p>
    <w:p w14:paraId="6DA3DD9F" w14:textId="5EC0E6BE" w:rsidR="7E89B8AB" w:rsidRPr="002119F6" w:rsidRDefault="00A839AF" w:rsidP="00B1745E">
      <w:pPr>
        <w:pStyle w:val="ListBullet"/>
        <w:numPr>
          <w:ilvl w:val="0"/>
          <w:numId w:val="2"/>
        </w:numPr>
        <w:spacing w:after="0"/>
        <w:ind w:left="1276"/>
        <w:rPr>
          <w:rFonts w:asciiTheme="minorHAnsi" w:eastAsia="Calibri" w:hAnsiTheme="minorHAnsi" w:cstheme="minorBidi"/>
          <w:lang w:val="en-GB" w:eastAsia="en-US"/>
        </w:rPr>
      </w:pPr>
      <w:r w:rsidRPr="002119F6">
        <w:rPr>
          <w:rFonts w:asciiTheme="minorHAnsi" w:eastAsia="Calibri" w:hAnsiTheme="minorHAnsi" w:cstheme="minorHAnsi"/>
          <w:lang w:val="en-GB"/>
        </w:rPr>
        <w:t>The percentage of the management</w:t>
      </w:r>
      <w:r w:rsidR="00B1745E" w:rsidRPr="002119F6">
        <w:rPr>
          <w:rFonts w:asciiTheme="minorHAnsi" w:eastAsia="Calibri" w:hAnsiTheme="minorHAnsi" w:cstheme="minorHAnsi"/>
          <w:lang w:val="en-GB"/>
        </w:rPr>
        <w:t xml:space="preserve"> cost</w:t>
      </w:r>
      <w:r w:rsidR="000344A9" w:rsidRPr="002119F6">
        <w:rPr>
          <w:rFonts w:asciiTheme="minorHAnsi" w:eastAsia="Calibri" w:hAnsiTheme="minorHAnsi" w:cstheme="minorHAnsi"/>
          <w:lang w:val="en-GB"/>
        </w:rPr>
        <w:t xml:space="preserve"> </w:t>
      </w:r>
      <w:r w:rsidR="00B1745E" w:rsidRPr="002119F6">
        <w:rPr>
          <w:rFonts w:asciiTheme="minorHAnsi" w:eastAsia="Calibri" w:hAnsiTheme="minorHAnsi" w:cstheme="minorHAnsi"/>
          <w:lang w:val="en-GB"/>
        </w:rPr>
        <w:t>Distributed</w:t>
      </w:r>
      <w:r w:rsidR="000344A9" w:rsidRPr="002119F6">
        <w:rPr>
          <w:rFonts w:asciiTheme="minorHAnsi" w:eastAsia="Calibri" w:hAnsiTheme="minorHAnsi" w:cstheme="minorHAnsi"/>
          <w:lang w:val="en-GB"/>
        </w:rPr>
        <w:t xml:space="preserve"> among the </w:t>
      </w:r>
      <w:r w:rsidR="00B1745E" w:rsidRPr="002119F6">
        <w:rPr>
          <w:rFonts w:asciiTheme="minorHAnsi" w:eastAsia="Calibri" w:hAnsiTheme="minorHAnsi" w:cstheme="minorHAnsi"/>
          <w:lang w:val="en-GB"/>
        </w:rPr>
        <w:t>budget and</w:t>
      </w:r>
      <w:r w:rsidRPr="002119F6">
        <w:rPr>
          <w:rFonts w:asciiTheme="minorHAnsi" w:eastAsia="Calibri" w:hAnsiTheme="minorHAnsi" w:cstheme="minorHAnsi"/>
          <w:lang w:val="en-GB"/>
        </w:rPr>
        <w:t xml:space="preserve"> </w:t>
      </w:r>
      <w:r w:rsidR="00B1745E" w:rsidRPr="002119F6">
        <w:rPr>
          <w:rFonts w:asciiTheme="minorHAnsi" w:eastAsia="Calibri" w:hAnsiTheme="minorHAnsi" w:cstheme="minorHAnsi"/>
          <w:lang w:val="en-GB"/>
        </w:rPr>
        <w:t xml:space="preserve">the </w:t>
      </w:r>
      <w:r w:rsidRPr="002119F6">
        <w:rPr>
          <w:rFonts w:asciiTheme="minorHAnsi" w:eastAsia="Calibri" w:hAnsiTheme="minorHAnsi" w:cstheme="minorHAnsi"/>
          <w:lang w:val="en-GB"/>
        </w:rPr>
        <w:t xml:space="preserve">structure cost </w:t>
      </w:r>
      <w:r w:rsidR="00641390" w:rsidRPr="002119F6">
        <w:rPr>
          <w:rFonts w:asciiTheme="minorHAnsi" w:eastAsia="Calibri" w:hAnsiTheme="minorHAnsi" w:cstheme="minorHAnsi"/>
          <w:lang w:val="en-GB"/>
        </w:rPr>
        <w:t xml:space="preserve">shouldn’t be more </w:t>
      </w:r>
      <w:r w:rsidRPr="002119F6">
        <w:rPr>
          <w:rFonts w:asciiTheme="minorHAnsi" w:eastAsia="Calibri" w:hAnsiTheme="minorHAnsi" w:cstheme="minorHAnsi"/>
          <w:lang w:val="en-GB"/>
        </w:rPr>
        <w:t xml:space="preserve">than 30% of the total requested </w:t>
      </w:r>
      <w:proofErr w:type="gramStart"/>
      <w:r w:rsidRPr="002119F6">
        <w:rPr>
          <w:rFonts w:asciiTheme="minorHAnsi" w:eastAsia="Calibri" w:hAnsiTheme="minorHAnsi" w:cstheme="minorHAnsi"/>
          <w:lang w:val="en-GB"/>
        </w:rPr>
        <w:t>fund</w:t>
      </w:r>
      <w:r w:rsidR="000344A9" w:rsidRPr="002119F6">
        <w:rPr>
          <w:rFonts w:asciiTheme="minorHAnsi" w:eastAsia="Calibri" w:hAnsiTheme="minorHAnsi" w:cstheme="minorHAnsi"/>
          <w:lang w:val="en-GB"/>
        </w:rPr>
        <w:t xml:space="preserve"> .</w:t>
      </w:r>
      <w:proofErr w:type="gramEnd"/>
    </w:p>
    <w:p w14:paraId="5A98BE54" w14:textId="77777777" w:rsidR="00791CD5" w:rsidRPr="002119F6" w:rsidRDefault="00791CD5">
      <w:pPr>
        <w:rPr>
          <w:rFonts w:asciiTheme="minorHAnsi" w:hAnsiTheme="minorHAnsi" w:cstheme="minorHAnsi"/>
        </w:rPr>
      </w:pPr>
    </w:p>
    <w:p w14:paraId="7F81543D" w14:textId="77777777" w:rsidR="006E7A49" w:rsidRPr="002119F6" w:rsidRDefault="006E7A49" w:rsidP="006E7A49">
      <w:pPr>
        <w:pStyle w:val="Default"/>
        <w:ind w:firstLine="720"/>
        <w:jc w:val="both"/>
        <w:rPr>
          <w:rFonts w:ascii="Calibri" w:hAnsi="Calibri" w:cs="Calibri"/>
          <w:b/>
          <w:bCs/>
          <w:color w:val="auto"/>
          <w:sz w:val="22"/>
          <w:szCs w:val="22"/>
        </w:rPr>
      </w:pPr>
      <w:r w:rsidRPr="002119F6">
        <w:rPr>
          <w:rFonts w:ascii="Calibri" w:hAnsi="Calibri" w:cs="Calibri"/>
          <w:b/>
          <w:bCs/>
          <w:color w:val="auto"/>
          <w:sz w:val="22"/>
          <w:szCs w:val="22"/>
        </w:rPr>
        <w:t xml:space="preserve">The contracting-beneficiary may use the grant for the following three main cost categories: </w:t>
      </w:r>
    </w:p>
    <w:p w14:paraId="1F89B687" w14:textId="77777777" w:rsidR="006E7A49" w:rsidRPr="002119F6" w:rsidRDefault="006E7A49" w:rsidP="006E7A49">
      <w:pPr>
        <w:pStyle w:val="ListBullet"/>
        <w:numPr>
          <w:ilvl w:val="0"/>
          <w:numId w:val="2"/>
        </w:numPr>
        <w:spacing w:after="0"/>
        <w:ind w:left="1276"/>
        <w:rPr>
          <w:rFonts w:ascii="Calibri" w:hAnsi="Calibri" w:cs="Calibri"/>
          <w:lang w:val="en-GB"/>
        </w:rPr>
      </w:pPr>
      <w:r w:rsidRPr="002119F6">
        <w:rPr>
          <w:rFonts w:ascii="Calibri" w:hAnsi="Calibri" w:cs="Calibri"/>
          <w:lang w:val="en-GB"/>
        </w:rPr>
        <w:t>‘</w:t>
      </w:r>
      <w:r w:rsidRPr="002119F6">
        <w:rPr>
          <w:rFonts w:ascii="Calibri" w:hAnsi="Calibri" w:cs="Calibri"/>
          <w:b/>
          <w:bCs/>
          <w:lang w:val="en-GB"/>
        </w:rPr>
        <w:t>Operational costs</w:t>
      </w:r>
      <w:r w:rsidRPr="002119F6">
        <w:rPr>
          <w:rFonts w:ascii="Calibri" w:hAnsi="Calibri" w:cs="Calibri"/>
          <w:lang w:val="en-GB"/>
        </w:rPr>
        <w:t xml:space="preserve">’, </w:t>
      </w:r>
      <w:r w:rsidRPr="002119F6">
        <w:rPr>
          <w:rFonts w:asciiTheme="minorHAnsi" w:eastAsia="Calibri" w:hAnsiTheme="minorHAnsi" w:cstheme="minorHAnsi"/>
          <w:lang w:val="en-US"/>
        </w:rPr>
        <w:t>which</w:t>
      </w:r>
      <w:r w:rsidRPr="002119F6">
        <w:rPr>
          <w:rFonts w:ascii="Calibri" w:hAnsi="Calibri" w:cs="Calibri"/>
          <w:lang w:val="en-GB"/>
        </w:rPr>
        <w:t xml:space="preserve"> are the necessary and indispensable costs for achieving the objectives and results of the action, including the cost for achieving verifiable deliverables. It concerns services, goods, staff, </w:t>
      </w:r>
      <w:proofErr w:type="gramStart"/>
      <w:r w:rsidRPr="002119F6">
        <w:rPr>
          <w:rFonts w:ascii="Calibri" w:hAnsi="Calibri" w:cs="Calibri"/>
          <w:lang w:val="en-GB"/>
        </w:rPr>
        <w:t>equipment</w:t>
      </w:r>
      <w:proofErr w:type="gramEnd"/>
      <w:r w:rsidRPr="002119F6">
        <w:rPr>
          <w:rFonts w:ascii="Calibri" w:hAnsi="Calibri" w:cs="Calibri"/>
          <w:lang w:val="en-GB"/>
        </w:rPr>
        <w:t xml:space="preserve"> and infrastructure needed for executing the action, including training, awareness-raising, study trips, workshops, studies and/or consultancy. </w:t>
      </w:r>
    </w:p>
    <w:p w14:paraId="012C1105" w14:textId="77777777" w:rsidR="006E7A49" w:rsidRPr="002119F6" w:rsidRDefault="006E7A49" w:rsidP="006E7A49">
      <w:pPr>
        <w:pStyle w:val="ListBullet"/>
        <w:numPr>
          <w:ilvl w:val="0"/>
          <w:numId w:val="2"/>
        </w:numPr>
        <w:spacing w:after="0"/>
        <w:ind w:left="1276"/>
        <w:rPr>
          <w:rFonts w:ascii="Calibri" w:hAnsi="Calibri" w:cs="Calibri"/>
          <w:lang w:val="en-GB"/>
        </w:rPr>
      </w:pPr>
      <w:r w:rsidRPr="002119F6">
        <w:rPr>
          <w:rFonts w:ascii="Calibri" w:hAnsi="Calibri" w:cs="Calibri"/>
          <w:lang w:val="en-GB"/>
        </w:rPr>
        <w:t>‘</w:t>
      </w:r>
      <w:r w:rsidRPr="002119F6">
        <w:rPr>
          <w:rFonts w:ascii="Calibri" w:hAnsi="Calibri" w:cs="Calibri"/>
          <w:b/>
          <w:bCs/>
          <w:lang w:val="en-GB"/>
        </w:rPr>
        <w:t>Management costs</w:t>
      </w:r>
      <w:r w:rsidRPr="002119F6">
        <w:rPr>
          <w:rFonts w:ascii="Calibri" w:hAnsi="Calibri" w:cs="Calibri"/>
          <w:lang w:val="en-GB"/>
        </w:rPr>
        <w:t xml:space="preserve">’, which </w:t>
      </w:r>
      <w:r w:rsidRPr="002119F6">
        <w:rPr>
          <w:rFonts w:asciiTheme="minorHAnsi" w:hAnsiTheme="minorHAnsi" w:cstheme="minorHAnsi"/>
          <w:lang w:val="en-GB"/>
        </w:rPr>
        <w:t>are identifiable</w:t>
      </w:r>
      <w:r w:rsidRPr="002119F6">
        <w:rPr>
          <w:rFonts w:ascii="Calibri" w:hAnsi="Calibri" w:cs="Calibri"/>
          <w:lang w:val="en-GB"/>
        </w:rPr>
        <w:t xml:space="preserve"> costs related to management, supervision, coordination, monitoring, control, reporting, evaluation and financial audit which specifically originate in the implementation of the action or the justification of the </w:t>
      </w:r>
      <w:proofErr w:type="gramStart"/>
      <w:r w:rsidRPr="002119F6">
        <w:rPr>
          <w:rFonts w:ascii="Calibri" w:hAnsi="Calibri" w:cs="Calibri"/>
          <w:lang w:val="en-GB"/>
        </w:rPr>
        <w:t>grant;</w:t>
      </w:r>
      <w:proofErr w:type="gramEnd"/>
      <w:r w:rsidRPr="002119F6">
        <w:rPr>
          <w:rFonts w:ascii="Calibri" w:hAnsi="Calibri" w:cs="Calibri"/>
          <w:lang w:val="en-GB"/>
        </w:rPr>
        <w:t xml:space="preserve"> </w:t>
      </w:r>
    </w:p>
    <w:p w14:paraId="1295943B" w14:textId="77777777" w:rsidR="006E7A49" w:rsidRPr="002119F6" w:rsidRDefault="006E7A49" w:rsidP="006E7A49">
      <w:pPr>
        <w:pStyle w:val="ListBullet"/>
        <w:numPr>
          <w:ilvl w:val="0"/>
          <w:numId w:val="2"/>
        </w:numPr>
        <w:spacing w:after="0"/>
        <w:ind w:left="1276"/>
        <w:rPr>
          <w:rFonts w:ascii="Calibri" w:hAnsi="Calibri" w:cs="Calibri"/>
          <w:lang w:val="en-GB"/>
        </w:rPr>
      </w:pPr>
      <w:r w:rsidRPr="002119F6">
        <w:rPr>
          <w:rFonts w:ascii="Calibri" w:hAnsi="Calibri" w:cs="Calibri"/>
          <w:lang w:val="en-GB"/>
        </w:rPr>
        <w:t>‘</w:t>
      </w:r>
      <w:r w:rsidRPr="002119F6">
        <w:rPr>
          <w:rFonts w:ascii="Calibri" w:hAnsi="Calibri" w:cs="Calibri"/>
          <w:b/>
          <w:bCs/>
          <w:lang w:val="en-GB"/>
        </w:rPr>
        <w:t>Structure costs</w:t>
      </w:r>
      <w:r w:rsidRPr="002119F6">
        <w:rPr>
          <w:rFonts w:ascii="Calibri" w:hAnsi="Calibri" w:cs="Calibri"/>
          <w:lang w:val="en-GB"/>
        </w:rPr>
        <w:t xml:space="preserve">’, which are costs that are related to the achievement of the social purpose of the beneficiary, which even though they are influenced by the implementation of the action are neither identifiable nor attributable to the budget of this action. Structure costs are lump-sum and amount to maximum seven per cent (7 %) of operational costs. The structure costs are calculated </w:t>
      </w:r>
      <w:proofErr w:type="gramStart"/>
      <w:r w:rsidRPr="002119F6">
        <w:rPr>
          <w:rFonts w:ascii="Calibri" w:hAnsi="Calibri" w:cs="Calibri"/>
          <w:lang w:val="en-GB"/>
        </w:rPr>
        <w:t>on the basis of</w:t>
      </w:r>
      <w:proofErr w:type="gramEnd"/>
      <w:r w:rsidRPr="002119F6">
        <w:rPr>
          <w:rFonts w:ascii="Calibri" w:hAnsi="Calibri" w:cs="Calibri"/>
          <w:lang w:val="en-GB"/>
        </w:rPr>
        <w:t xml:space="preserve"> actual expenditure. Once accepted, the structure costs are lump sums and do not need to be justified. </w:t>
      </w:r>
    </w:p>
    <w:p w14:paraId="0A109B5C" w14:textId="77777777" w:rsidR="00367C40" w:rsidRPr="002119F6" w:rsidRDefault="00367C40">
      <w:pPr>
        <w:rPr>
          <w:rFonts w:asciiTheme="minorHAnsi" w:hAnsiTheme="minorHAnsi" w:cstheme="minorHAnsi"/>
          <w:lang w:val="en-US"/>
        </w:rPr>
      </w:pPr>
    </w:p>
    <w:p w14:paraId="36DF3C1C" w14:textId="77777777" w:rsidR="00E94621" w:rsidRPr="002119F6" w:rsidRDefault="00E94621" w:rsidP="00E94621">
      <w:pPr>
        <w:pStyle w:val="ListParagraph"/>
        <w:suppressAutoHyphens w:val="0"/>
        <w:autoSpaceDE w:val="0"/>
        <w:autoSpaceDN w:val="0"/>
        <w:adjustRightInd w:val="0"/>
        <w:spacing w:after="63"/>
        <w:ind w:left="360"/>
        <w:jc w:val="both"/>
        <w:rPr>
          <w:rFonts w:asciiTheme="minorHAnsi" w:eastAsia="Calibri" w:hAnsiTheme="minorHAnsi" w:cstheme="minorHAnsi"/>
          <w:b/>
          <w:lang w:eastAsia="en-US"/>
        </w:rPr>
      </w:pPr>
    </w:p>
    <w:p w14:paraId="31FCC627" w14:textId="77777777" w:rsidR="00141E4E" w:rsidRPr="002119F6" w:rsidRDefault="00141E4E" w:rsidP="00E94621">
      <w:pPr>
        <w:pStyle w:val="ListParagraph"/>
        <w:suppressAutoHyphens w:val="0"/>
        <w:autoSpaceDE w:val="0"/>
        <w:autoSpaceDN w:val="0"/>
        <w:adjustRightInd w:val="0"/>
        <w:spacing w:after="63"/>
        <w:ind w:left="360"/>
        <w:jc w:val="both"/>
        <w:rPr>
          <w:rFonts w:asciiTheme="minorHAnsi" w:eastAsia="Calibri" w:hAnsiTheme="minorHAnsi" w:cstheme="minorHAnsi"/>
          <w:b/>
          <w:lang w:eastAsia="en-US"/>
        </w:rPr>
      </w:pPr>
    </w:p>
    <w:p w14:paraId="1FD5AD35" w14:textId="1EA18E5D" w:rsidR="00930B3A" w:rsidRPr="002119F6" w:rsidRDefault="00930B3A" w:rsidP="00930B3A">
      <w:pPr>
        <w:pStyle w:val="ListParagraph"/>
        <w:numPr>
          <w:ilvl w:val="0"/>
          <w:numId w:val="2"/>
        </w:numPr>
        <w:suppressAutoHyphens w:val="0"/>
        <w:autoSpaceDE w:val="0"/>
        <w:autoSpaceDN w:val="0"/>
        <w:adjustRightInd w:val="0"/>
        <w:spacing w:after="63"/>
        <w:jc w:val="both"/>
        <w:rPr>
          <w:rFonts w:asciiTheme="minorHAnsi" w:eastAsia="Calibri" w:hAnsiTheme="minorHAnsi" w:cstheme="minorHAnsi"/>
          <w:b/>
          <w:lang w:eastAsia="en-US"/>
        </w:rPr>
      </w:pPr>
      <w:r w:rsidRPr="002119F6">
        <w:rPr>
          <w:rFonts w:asciiTheme="minorHAnsi" w:eastAsia="Calibri" w:hAnsiTheme="minorHAnsi" w:cstheme="minorHAnsi"/>
          <w:b/>
          <w:lang w:eastAsia="en-US"/>
        </w:rPr>
        <w:t>Number of requests and Grant Agreements per applicant</w:t>
      </w:r>
    </w:p>
    <w:p w14:paraId="1FE950C8" w14:textId="77777777" w:rsidR="00930B3A" w:rsidRPr="002119F6" w:rsidRDefault="00930B3A" w:rsidP="00930B3A">
      <w:pPr>
        <w:spacing w:after="240"/>
        <w:ind w:firstLine="360"/>
        <w:jc w:val="both"/>
        <w:rPr>
          <w:rFonts w:asciiTheme="minorHAnsi" w:hAnsiTheme="minorHAnsi" w:cstheme="minorHAnsi"/>
          <w:sz w:val="22"/>
          <w:szCs w:val="22"/>
        </w:rPr>
      </w:pPr>
      <w:r w:rsidRPr="002119F6">
        <w:rPr>
          <w:rFonts w:asciiTheme="minorHAnsi" w:hAnsiTheme="minorHAnsi" w:cstheme="minorHAnsi"/>
          <w:sz w:val="22"/>
          <w:szCs w:val="22"/>
        </w:rPr>
        <w:t xml:space="preserve">The applicant must act with only </w:t>
      </w:r>
      <w:r w:rsidRPr="002119F6">
        <w:rPr>
          <w:rFonts w:asciiTheme="minorHAnsi" w:hAnsiTheme="minorHAnsi" w:cstheme="minorHAnsi"/>
          <w:b/>
          <w:bCs/>
          <w:i/>
          <w:iCs/>
          <w:sz w:val="22"/>
          <w:szCs w:val="22"/>
          <w:u w:val="single"/>
        </w:rPr>
        <w:t>one co-applicant</w:t>
      </w:r>
      <w:r w:rsidRPr="002119F6">
        <w:rPr>
          <w:rFonts w:asciiTheme="minorHAnsi" w:hAnsiTheme="minorHAnsi" w:cstheme="minorHAnsi"/>
          <w:sz w:val="22"/>
          <w:szCs w:val="22"/>
        </w:rPr>
        <w:t xml:space="preserve"> in accordance with the requirements below:</w:t>
      </w:r>
    </w:p>
    <w:p w14:paraId="63629B79" w14:textId="23698A48" w:rsidR="00930B3A" w:rsidRPr="002119F6" w:rsidRDefault="00930B3A" w:rsidP="00930B3A">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 xml:space="preserve">The lead applicant may not submit one application targeting multiple regions under this Call for </w:t>
      </w:r>
      <w:proofErr w:type="gramStart"/>
      <w:r w:rsidRPr="002119F6">
        <w:rPr>
          <w:rFonts w:asciiTheme="minorHAnsi" w:eastAsia="Calibri" w:hAnsiTheme="minorHAnsi" w:cstheme="minorHAnsi"/>
          <w:lang w:val="en-US"/>
        </w:rPr>
        <w:t>proposals</w:t>
      </w:r>
      <w:proofErr w:type="gramEnd"/>
    </w:p>
    <w:p w14:paraId="58F36D43" w14:textId="77777777" w:rsidR="00930B3A" w:rsidRPr="002119F6" w:rsidRDefault="00930B3A" w:rsidP="00930B3A">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lastRenderedPageBreak/>
        <w:t xml:space="preserve">The lead applicant may not submit more than one application under this Call for Proposals </w:t>
      </w:r>
    </w:p>
    <w:p w14:paraId="0DB38A4B" w14:textId="77777777" w:rsidR="00930B3A" w:rsidRPr="002119F6" w:rsidRDefault="00930B3A" w:rsidP="00930B3A">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 xml:space="preserve">The lead applicant may not be awarded more than one Grant Agreement under this Call for </w:t>
      </w:r>
      <w:proofErr w:type="gramStart"/>
      <w:r w:rsidRPr="002119F6">
        <w:rPr>
          <w:rFonts w:asciiTheme="minorHAnsi" w:eastAsia="Calibri" w:hAnsiTheme="minorHAnsi" w:cstheme="minorHAnsi"/>
          <w:lang w:val="en-US"/>
        </w:rPr>
        <w:t>proposals</w:t>
      </w:r>
      <w:proofErr w:type="gramEnd"/>
    </w:p>
    <w:p w14:paraId="3BCD28C0" w14:textId="77777777" w:rsidR="00930B3A" w:rsidRPr="002119F6" w:rsidRDefault="00930B3A" w:rsidP="00930B3A">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 xml:space="preserve">The lead applicant may not be at the same time a co-applicant in another </w:t>
      </w:r>
      <w:proofErr w:type="gramStart"/>
      <w:r w:rsidRPr="002119F6">
        <w:rPr>
          <w:rFonts w:asciiTheme="minorHAnsi" w:eastAsia="Calibri" w:hAnsiTheme="minorHAnsi" w:cstheme="minorHAnsi"/>
          <w:lang w:val="en-US"/>
        </w:rPr>
        <w:t>application</w:t>
      </w:r>
      <w:proofErr w:type="gramEnd"/>
    </w:p>
    <w:p w14:paraId="48A12EDB" w14:textId="77777777" w:rsidR="00930B3A" w:rsidRPr="002119F6" w:rsidRDefault="00930B3A" w:rsidP="00930B3A">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 xml:space="preserve">A co-applicant may be involved in more than one application under this Call for </w:t>
      </w:r>
      <w:proofErr w:type="gramStart"/>
      <w:r w:rsidRPr="002119F6">
        <w:rPr>
          <w:rFonts w:asciiTheme="minorHAnsi" w:eastAsia="Calibri" w:hAnsiTheme="minorHAnsi" w:cstheme="minorHAnsi"/>
          <w:lang w:val="en-US"/>
        </w:rPr>
        <w:t>proposals</w:t>
      </w:r>
      <w:proofErr w:type="gramEnd"/>
    </w:p>
    <w:p w14:paraId="6A8F70FB" w14:textId="77777777" w:rsidR="00930B3A" w:rsidRPr="002119F6" w:rsidRDefault="00930B3A" w:rsidP="00930B3A">
      <w:pPr>
        <w:pStyle w:val="ListBullet"/>
        <w:numPr>
          <w:ilvl w:val="0"/>
          <w:numId w:val="2"/>
        </w:numPr>
        <w:spacing w:after="0"/>
        <w:ind w:left="1276"/>
        <w:rPr>
          <w:rFonts w:asciiTheme="minorHAnsi" w:eastAsia="Calibri" w:hAnsiTheme="minorHAnsi" w:cstheme="minorHAnsi"/>
          <w:lang w:val="en-US"/>
        </w:rPr>
      </w:pPr>
      <w:r w:rsidRPr="002119F6">
        <w:rPr>
          <w:rFonts w:asciiTheme="minorHAnsi" w:eastAsia="Calibri" w:hAnsiTheme="minorHAnsi" w:cstheme="minorHAnsi"/>
          <w:lang w:val="en-US"/>
        </w:rPr>
        <w:t>A co-applicant may be awarded more than one Grant Agreement(s) per geographical area under this Call for Proposals.</w:t>
      </w:r>
    </w:p>
    <w:p w14:paraId="39173CFE" w14:textId="77777777" w:rsidR="00DC0C4E" w:rsidRPr="002119F6" w:rsidRDefault="00DC0C4E" w:rsidP="00930B3A">
      <w:pPr>
        <w:pStyle w:val="ListBullet"/>
        <w:spacing w:after="0"/>
        <w:ind w:left="1276"/>
        <w:rPr>
          <w:rFonts w:asciiTheme="minorHAnsi" w:eastAsia="Calibri" w:hAnsiTheme="minorHAnsi" w:cstheme="minorHAnsi"/>
          <w:lang w:val="en-US"/>
        </w:rPr>
      </w:pPr>
    </w:p>
    <w:p w14:paraId="4CE0A2AF" w14:textId="77777777" w:rsidR="006D0EBA" w:rsidRPr="002119F6" w:rsidRDefault="006D0EBA" w:rsidP="00930B3A">
      <w:pPr>
        <w:pStyle w:val="ListBullet"/>
        <w:spacing w:after="0"/>
        <w:ind w:left="1276"/>
        <w:rPr>
          <w:rFonts w:asciiTheme="minorHAnsi" w:eastAsia="Calibri" w:hAnsiTheme="minorHAnsi" w:cstheme="minorHAnsi"/>
          <w:lang w:val="en-US"/>
        </w:rPr>
      </w:pPr>
    </w:p>
    <w:p w14:paraId="55118496" w14:textId="2938720C" w:rsidR="006D0EBA" w:rsidRPr="002119F6" w:rsidRDefault="006D0EBA" w:rsidP="00A8315F">
      <w:pPr>
        <w:pStyle w:val="ListParagraph"/>
        <w:numPr>
          <w:ilvl w:val="0"/>
          <w:numId w:val="2"/>
        </w:numPr>
        <w:shd w:val="clear" w:color="auto" w:fill="B4C6E7" w:themeFill="accent1" w:themeFillTint="66"/>
        <w:suppressAutoHyphens w:val="0"/>
        <w:autoSpaceDE w:val="0"/>
        <w:autoSpaceDN w:val="0"/>
        <w:adjustRightInd w:val="0"/>
        <w:spacing w:after="63"/>
        <w:jc w:val="both"/>
        <w:rPr>
          <w:rFonts w:asciiTheme="minorHAnsi" w:eastAsia="Calibri" w:hAnsiTheme="minorHAnsi" w:cstheme="minorHAnsi"/>
          <w:b/>
          <w:bCs/>
          <w:sz w:val="24"/>
          <w:szCs w:val="24"/>
        </w:rPr>
      </w:pPr>
      <w:r w:rsidRPr="002119F6">
        <w:rPr>
          <w:rFonts w:asciiTheme="minorHAnsi" w:eastAsia="Calibri" w:hAnsiTheme="minorHAnsi" w:cstheme="minorHAnsi"/>
          <w:b/>
          <w:sz w:val="24"/>
          <w:szCs w:val="24"/>
          <w:lang w:eastAsia="en-US"/>
        </w:rPr>
        <w:t>Submission</w:t>
      </w:r>
      <w:r w:rsidRPr="002119F6">
        <w:rPr>
          <w:rFonts w:asciiTheme="minorHAnsi" w:eastAsia="Calibri" w:hAnsiTheme="minorHAnsi" w:cstheme="minorHAnsi"/>
          <w:b/>
          <w:bCs/>
          <w:sz w:val="24"/>
          <w:szCs w:val="24"/>
        </w:rPr>
        <w:t xml:space="preserve"> Guidelines</w:t>
      </w:r>
    </w:p>
    <w:p w14:paraId="40DA7E12" w14:textId="32C31D65" w:rsidR="00BA4767" w:rsidRPr="002119F6" w:rsidRDefault="006D0EBA" w:rsidP="006D0EBA">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US"/>
        </w:rPr>
        <w:t>Th</w:t>
      </w:r>
      <w:r w:rsidR="00AE2087" w:rsidRPr="002119F6">
        <w:rPr>
          <w:rFonts w:asciiTheme="minorHAnsi" w:hAnsiTheme="minorHAnsi" w:cstheme="minorHAnsi"/>
          <w:lang w:val="en-US"/>
        </w:rPr>
        <w:t xml:space="preserve">is is an annex to brief and summarize the requirements of the call. However, the main legal announcement and guidelines are the </w:t>
      </w:r>
      <w:proofErr w:type="spellStart"/>
      <w:r w:rsidR="00AE2087" w:rsidRPr="002119F6">
        <w:rPr>
          <w:rFonts w:asciiTheme="minorHAnsi" w:hAnsiTheme="minorHAnsi" w:cstheme="minorHAnsi"/>
          <w:lang w:val="en-US"/>
        </w:rPr>
        <w:t>Applicants’s</w:t>
      </w:r>
      <w:proofErr w:type="spellEnd"/>
      <w:r w:rsidR="00AE2087" w:rsidRPr="002119F6">
        <w:rPr>
          <w:rFonts w:asciiTheme="minorHAnsi" w:hAnsiTheme="minorHAnsi" w:cstheme="minorHAnsi"/>
          <w:lang w:val="en-US"/>
        </w:rPr>
        <w:t xml:space="preserve"> guidelines document will full </w:t>
      </w:r>
      <w:r w:rsidR="007D28C5" w:rsidRPr="002119F6">
        <w:rPr>
          <w:rFonts w:asciiTheme="minorHAnsi" w:hAnsiTheme="minorHAnsi" w:cstheme="minorHAnsi"/>
          <w:lang w:val="en-US"/>
        </w:rPr>
        <w:t>information.</w:t>
      </w:r>
      <w:r w:rsidR="00AE2087" w:rsidRPr="002119F6">
        <w:rPr>
          <w:rFonts w:asciiTheme="minorHAnsi" w:hAnsiTheme="minorHAnsi" w:cstheme="minorHAnsi"/>
          <w:lang w:val="en-US"/>
        </w:rPr>
        <w:t xml:space="preserve"> </w:t>
      </w:r>
    </w:p>
    <w:p w14:paraId="01BA80C9" w14:textId="77777777" w:rsidR="00AE2087" w:rsidRPr="002119F6" w:rsidRDefault="009A2B84" w:rsidP="00AE2087">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GB"/>
        </w:rPr>
        <w:t>Proposals must be submitted in accordance with the instructions in the application form attached to these guidelines (</w:t>
      </w:r>
      <w:proofErr w:type="spellStart"/>
      <w:r w:rsidRPr="002119F6">
        <w:rPr>
          <w:rFonts w:asciiTheme="minorHAnsi" w:hAnsiTheme="minorHAnsi" w:cstheme="minorHAnsi"/>
          <w:lang w:val="en-GB"/>
        </w:rPr>
        <w:t>AnnexA</w:t>
      </w:r>
      <w:proofErr w:type="spellEnd"/>
      <w:r w:rsidRPr="002119F6">
        <w:rPr>
          <w:rFonts w:asciiTheme="minorHAnsi" w:hAnsiTheme="minorHAnsi" w:cstheme="minorHAnsi"/>
          <w:lang w:val="en-GB"/>
        </w:rPr>
        <w:t>).</w:t>
      </w:r>
    </w:p>
    <w:p w14:paraId="273FFC75" w14:textId="77777777" w:rsidR="00AE2087" w:rsidRPr="002119F6" w:rsidRDefault="009A2B84" w:rsidP="00AE2087">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GB"/>
        </w:rPr>
        <w:t xml:space="preserve">Applicants must submit their proposal in </w:t>
      </w:r>
      <w:proofErr w:type="gramStart"/>
      <w:r w:rsidRPr="002119F6">
        <w:rPr>
          <w:rFonts w:asciiTheme="minorHAnsi" w:hAnsiTheme="minorHAnsi" w:cstheme="minorHAnsi"/>
          <w:lang w:val="en-GB"/>
        </w:rPr>
        <w:t>English</w:t>
      </w:r>
      <w:bookmarkStart w:id="10" w:name="_Hlk127181595"/>
      <w:proofErr w:type="gramEnd"/>
    </w:p>
    <w:p w14:paraId="63339E60" w14:textId="77777777" w:rsidR="000B6AD0" w:rsidRPr="002119F6" w:rsidRDefault="009A2B84" w:rsidP="000B6AD0">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b/>
          <w:bCs/>
          <w:lang w:val="en-GB"/>
        </w:rPr>
        <w:t>Any major errors or inconsistencies in the proposal (inconsistency of amounts included in the budget calculation sheets, for example) may lead to immediate rejection of the proposal.</w:t>
      </w:r>
      <w:bookmarkEnd w:id="10"/>
    </w:p>
    <w:p w14:paraId="1DC0CDAA" w14:textId="77777777" w:rsidR="000B6AD0" w:rsidRPr="002119F6" w:rsidRDefault="009A2B84" w:rsidP="000B6AD0">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GB"/>
        </w:rPr>
        <w:t>Clarifications will only be sought when the information provided is unclear and thus prevents the contracting authority from making an objective assessment.</w:t>
      </w:r>
    </w:p>
    <w:p w14:paraId="4A7AB67B" w14:textId="4F8E362A" w:rsidR="009A2B84" w:rsidRPr="002119F6" w:rsidRDefault="009A2B84" w:rsidP="000B6AD0">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GB"/>
        </w:rPr>
        <w:t>Handwritten proposals will not be accepted.</w:t>
      </w:r>
    </w:p>
    <w:p w14:paraId="7DF25163" w14:textId="4AFF4B89" w:rsidR="00261D0E" w:rsidRPr="002119F6" w:rsidRDefault="00261D0E" w:rsidP="000B6AD0">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US"/>
        </w:rPr>
        <w:t>The co-applicants must sign the declaration in part B, section 2.6 of the grant application file.</w:t>
      </w:r>
    </w:p>
    <w:p w14:paraId="3C4DD9D2" w14:textId="673D1D3A" w:rsidR="00BF678D" w:rsidRPr="002119F6" w:rsidRDefault="00BF678D" w:rsidP="000B6AD0">
      <w:pPr>
        <w:pStyle w:val="ListBullet"/>
        <w:numPr>
          <w:ilvl w:val="0"/>
          <w:numId w:val="2"/>
        </w:numPr>
        <w:spacing w:after="0"/>
        <w:ind w:left="1276"/>
        <w:rPr>
          <w:rFonts w:asciiTheme="minorHAnsi" w:hAnsiTheme="minorHAnsi" w:cstheme="minorHAnsi"/>
          <w:lang w:val="en-US"/>
        </w:rPr>
      </w:pPr>
      <w:r w:rsidRPr="002119F6">
        <w:rPr>
          <w:rFonts w:asciiTheme="minorHAnsi" w:hAnsiTheme="minorHAnsi" w:cstheme="minorHAnsi"/>
          <w:lang w:val="en-US"/>
        </w:rPr>
        <w:t xml:space="preserve">It should be noted that only the proposal, including the declaration of the applicant, the annexes which must be completed </w:t>
      </w:r>
      <w:r w:rsidRPr="002119F6">
        <w:rPr>
          <w:rFonts w:asciiTheme="minorHAnsi" w:hAnsiTheme="minorHAnsi" w:cstheme="minorHAnsi"/>
          <w:b/>
          <w:bCs/>
          <w:lang w:val="en-US"/>
        </w:rPr>
        <w:t>(budget, logical framework)</w:t>
      </w:r>
      <w:r w:rsidRPr="002119F6">
        <w:rPr>
          <w:rFonts w:asciiTheme="minorHAnsi" w:hAnsiTheme="minorHAnsi" w:cstheme="minorHAnsi"/>
          <w:lang w:val="en-US"/>
        </w:rPr>
        <w:t xml:space="preserve"> and the annexes identified below will be evaluated.</w:t>
      </w:r>
    </w:p>
    <w:p w14:paraId="6DB7D79B" w14:textId="77777777" w:rsidR="00472152" w:rsidRPr="002119F6" w:rsidRDefault="00472152" w:rsidP="00472152">
      <w:pPr>
        <w:spacing w:after="240"/>
        <w:jc w:val="both"/>
        <w:rPr>
          <w:rFonts w:ascii="Calibri" w:hAnsi="Calibri" w:cs="Calibri"/>
          <w:sz w:val="22"/>
          <w:szCs w:val="22"/>
        </w:rPr>
      </w:pPr>
    </w:p>
    <w:p w14:paraId="064B4E05" w14:textId="79666DBB" w:rsidR="00472152" w:rsidRPr="002119F6" w:rsidRDefault="00472152" w:rsidP="00A57D0A">
      <w:pPr>
        <w:spacing w:after="240"/>
        <w:jc w:val="both"/>
        <w:rPr>
          <w:rFonts w:ascii="Calibri" w:hAnsi="Calibri" w:cs="Calibri"/>
        </w:rPr>
      </w:pPr>
      <w:r w:rsidRPr="002119F6">
        <w:rPr>
          <w:rFonts w:ascii="Calibri" w:hAnsi="Calibri" w:cs="Calibri"/>
          <w:sz w:val="22"/>
          <w:szCs w:val="22"/>
        </w:rPr>
        <w:t xml:space="preserve">In addition, Enabel will complete an </w:t>
      </w:r>
      <w:r w:rsidRPr="002119F6">
        <w:rPr>
          <w:rFonts w:ascii="Calibri" w:hAnsi="Calibri" w:cs="Calibri"/>
          <w:b/>
          <w:bCs/>
          <w:sz w:val="22"/>
          <w:szCs w:val="22"/>
        </w:rPr>
        <w:t>organisational assessment</w:t>
      </w:r>
      <w:r w:rsidRPr="002119F6">
        <w:rPr>
          <w:rFonts w:ascii="Calibri" w:hAnsi="Calibri" w:cs="Calibri"/>
          <w:sz w:val="22"/>
          <w:szCs w:val="22"/>
        </w:rPr>
        <w:t xml:space="preserve"> following proposal selection and prior to contracting.</w:t>
      </w:r>
      <w:r w:rsidRPr="002119F6" w:rsidDel="547CA5D9">
        <w:rPr>
          <w:rFonts w:ascii="Calibri" w:hAnsi="Calibri" w:cs="Calibri"/>
          <w:sz w:val="22"/>
          <w:szCs w:val="22"/>
        </w:rPr>
        <w:t xml:space="preserve"> The results of this analysis will be used, among other things, to determine the risk management measures to be included in the grant agreement and to specify </w:t>
      </w:r>
      <w:proofErr w:type="spellStart"/>
      <w:r w:rsidRPr="002119F6" w:rsidDel="547CA5D9">
        <w:rPr>
          <w:rFonts w:ascii="Calibri" w:hAnsi="Calibri" w:cs="Calibri"/>
          <w:sz w:val="22"/>
          <w:szCs w:val="22"/>
        </w:rPr>
        <w:t>Enabel’s</w:t>
      </w:r>
      <w:proofErr w:type="spellEnd"/>
      <w:r w:rsidRPr="002119F6" w:rsidDel="547CA5D9">
        <w:rPr>
          <w:rFonts w:ascii="Calibri" w:hAnsi="Calibri" w:cs="Calibri"/>
          <w:sz w:val="22"/>
          <w:szCs w:val="22"/>
        </w:rPr>
        <w:t xml:space="preserve"> posture in monitoring and controlling the implementation of the grant. </w:t>
      </w:r>
      <w:proofErr w:type="gramStart"/>
      <w:r w:rsidRPr="002119F6" w:rsidDel="547CA5D9">
        <w:rPr>
          <w:rFonts w:ascii="Calibri" w:hAnsi="Calibri" w:cs="Calibri"/>
          <w:sz w:val="22"/>
          <w:szCs w:val="22"/>
        </w:rPr>
        <w:t>In the event that</w:t>
      </w:r>
      <w:proofErr w:type="gramEnd"/>
      <w:r w:rsidRPr="002119F6" w:rsidDel="547CA5D9">
        <w:rPr>
          <w:rFonts w:ascii="Calibri" w:hAnsi="Calibri" w:cs="Calibri"/>
          <w:sz w:val="22"/>
          <w:szCs w:val="22"/>
        </w:rPr>
        <w:t xml:space="preserve"> the organizational analysis indicates deficiencies such that the proper execution of the grant cannot be guaranteed, the corresponding proposal may be rejected at this stage.</w:t>
      </w:r>
      <w:r w:rsidRPr="002119F6">
        <w:rPr>
          <w:rFonts w:ascii="Calibri" w:hAnsi="Calibri" w:cs="Calibri"/>
          <w:kern w:val="2"/>
          <w:sz w:val="22"/>
          <w:szCs w:val="22"/>
        </w:rPr>
        <w:t xml:space="preserve"> The organizational assessment focuses primarily on finance, procurement, organizational and administrative processes and provides a clear view on the performance of the assessed organizations in these areas</w:t>
      </w:r>
      <w:r w:rsidR="005C1101" w:rsidRPr="002119F6">
        <w:rPr>
          <w:rFonts w:ascii="Calibri" w:hAnsi="Calibri" w:cs="Calibri"/>
          <w:kern w:val="2"/>
          <w:sz w:val="22"/>
          <w:szCs w:val="22"/>
        </w:rPr>
        <w:t>.</w:t>
      </w:r>
    </w:p>
    <w:p w14:paraId="60B7779B" w14:textId="0903146D" w:rsidR="009A2B84" w:rsidRPr="002119F6" w:rsidRDefault="009A2B84" w:rsidP="009A2B84">
      <w:pPr>
        <w:spacing w:before="120" w:after="120"/>
        <w:jc w:val="both"/>
        <w:rPr>
          <w:rFonts w:asciiTheme="minorHAnsi" w:hAnsiTheme="minorHAnsi" w:cstheme="minorHAnsi"/>
          <w:b/>
          <w:bCs/>
          <w:sz w:val="22"/>
          <w:szCs w:val="22"/>
        </w:rPr>
      </w:pPr>
      <w:r w:rsidRPr="002119F6">
        <w:rPr>
          <w:rFonts w:asciiTheme="minorHAnsi" w:hAnsiTheme="minorHAnsi" w:cstheme="minorHAnsi"/>
          <w:b/>
          <w:bCs/>
          <w:sz w:val="22"/>
          <w:szCs w:val="22"/>
        </w:rPr>
        <w:t xml:space="preserve">The following annexes must be attached to the </w:t>
      </w:r>
      <w:proofErr w:type="gramStart"/>
      <w:r w:rsidRPr="002119F6">
        <w:rPr>
          <w:rFonts w:asciiTheme="minorHAnsi" w:hAnsiTheme="minorHAnsi" w:cstheme="minorHAnsi"/>
          <w:b/>
          <w:bCs/>
          <w:sz w:val="22"/>
          <w:szCs w:val="22"/>
        </w:rPr>
        <w:t>proposal</w:t>
      </w:r>
      <w:proofErr w:type="gramEnd"/>
    </w:p>
    <w:p w14:paraId="64A60685" w14:textId="77777777" w:rsidR="00D80839" w:rsidRPr="002119F6" w:rsidRDefault="00D80839" w:rsidP="00D80839">
      <w:pPr>
        <w:numPr>
          <w:ilvl w:val="0"/>
          <w:numId w:val="8"/>
        </w:numPr>
        <w:suppressAutoHyphens w:val="0"/>
        <w:spacing w:before="120" w:after="120"/>
        <w:jc w:val="both"/>
        <w:rPr>
          <w:rFonts w:ascii="Calibri" w:hAnsi="Calibri" w:cs="Calibri"/>
          <w:sz w:val="22"/>
          <w:szCs w:val="22"/>
        </w:rPr>
      </w:pPr>
      <w:r w:rsidRPr="002119F6">
        <w:rPr>
          <w:rFonts w:ascii="Calibri" w:hAnsi="Calibri" w:cs="Calibri"/>
          <w:sz w:val="22"/>
          <w:szCs w:val="22"/>
        </w:rPr>
        <w:t>The statutes or articles of association of the applicant and any co-applicants</w:t>
      </w:r>
    </w:p>
    <w:p w14:paraId="50551BFE" w14:textId="77777777" w:rsidR="00D80839" w:rsidRPr="002119F6" w:rsidRDefault="00D80839" w:rsidP="00D80839">
      <w:pPr>
        <w:numPr>
          <w:ilvl w:val="0"/>
          <w:numId w:val="8"/>
        </w:numPr>
        <w:suppressAutoHyphens w:val="0"/>
        <w:spacing w:before="120" w:after="120"/>
        <w:jc w:val="both"/>
        <w:rPr>
          <w:rFonts w:ascii="Calibri" w:hAnsi="Calibri" w:cs="Calibri"/>
          <w:sz w:val="22"/>
          <w:szCs w:val="22"/>
        </w:rPr>
      </w:pPr>
      <w:r w:rsidRPr="002119F6">
        <w:rPr>
          <w:rFonts w:ascii="Calibri" w:hAnsi="Calibri" w:cs="Calibri"/>
          <w:sz w:val="22"/>
          <w:szCs w:val="22"/>
        </w:rPr>
        <w:t xml:space="preserve">A copy of the applicant's most recent financial statements (income statement and balance sheet for the last </w:t>
      </w:r>
      <w:r w:rsidRPr="002119F6">
        <w:rPr>
          <w:rFonts w:ascii="Calibri" w:hAnsi="Calibri" w:cs="Calibri"/>
          <w:b/>
          <w:bCs/>
          <w:sz w:val="22"/>
          <w:szCs w:val="22"/>
        </w:rPr>
        <w:t>two</w:t>
      </w:r>
      <w:r w:rsidRPr="002119F6">
        <w:rPr>
          <w:rFonts w:ascii="Calibri" w:hAnsi="Calibri" w:cs="Calibri"/>
          <w:sz w:val="22"/>
          <w:szCs w:val="22"/>
        </w:rPr>
        <w:t xml:space="preserve"> closed financial year). Any co-applicants are not required to submit a copy of their financial statements.</w:t>
      </w:r>
    </w:p>
    <w:p w14:paraId="6C1FCCE4" w14:textId="77777777" w:rsidR="00D80839" w:rsidRPr="002119F6" w:rsidRDefault="00D80839" w:rsidP="00D80839">
      <w:pPr>
        <w:numPr>
          <w:ilvl w:val="0"/>
          <w:numId w:val="8"/>
        </w:numPr>
        <w:suppressAutoHyphens w:val="0"/>
        <w:spacing w:before="120" w:after="120"/>
        <w:jc w:val="both"/>
        <w:rPr>
          <w:rFonts w:ascii="Calibri" w:hAnsi="Calibri" w:cs="Calibri"/>
          <w:sz w:val="22"/>
          <w:szCs w:val="22"/>
        </w:rPr>
      </w:pPr>
      <w:r w:rsidRPr="002119F6">
        <w:rPr>
          <w:rFonts w:ascii="Calibri" w:hAnsi="Calibri" w:cs="Calibri"/>
          <w:sz w:val="22"/>
          <w:szCs w:val="22"/>
        </w:rPr>
        <w:t>The legal entity sheet (see Annex D of these guidelines) duly completed and signed by each of the applicants (</w:t>
      </w:r>
      <w:proofErr w:type="spellStart"/>
      <w:proofErr w:type="gramStart"/>
      <w:r w:rsidRPr="002119F6">
        <w:rPr>
          <w:rFonts w:ascii="Calibri" w:hAnsi="Calibri" w:cs="Calibri"/>
          <w:sz w:val="22"/>
          <w:szCs w:val="22"/>
        </w:rPr>
        <w:t>ie</w:t>
      </w:r>
      <w:proofErr w:type="spellEnd"/>
      <w:proofErr w:type="gramEnd"/>
      <w:r w:rsidRPr="002119F6">
        <w:rPr>
          <w:rFonts w:ascii="Calibri" w:hAnsi="Calibri" w:cs="Calibri"/>
          <w:sz w:val="22"/>
          <w:szCs w:val="22"/>
        </w:rPr>
        <w:t xml:space="preserve"> the applicant and each of the possible co-applicants), accompanied by the supporting documents requested.</w:t>
      </w:r>
    </w:p>
    <w:p w14:paraId="2385AED4" w14:textId="77777777" w:rsidR="007773A4" w:rsidRPr="002119F6" w:rsidRDefault="007773A4" w:rsidP="000E48AD">
      <w:pPr>
        <w:jc w:val="both"/>
        <w:rPr>
          <w:rFonts w:asciiTheme="minorHAnsi" w:hAnsiTheme="minorHAnsi" w:cstheme="minorHAnsi"/>
          <w:b/>
          <w:bCs/>
          <w:sz w:val="22"/>
          <w:szCs w:val="22"/>
          <w:u w:val="single"/>
        </w:rPr>
      </w:pPr>
    </w:p>
    <w:p w14:paraId="04B7D3A8"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lastRenderedPageBreak/>
        <w:t>In section 2.8 of the grant application file (“applicant’s declaration”), the applicant must declare that neither itself nor its co-applicant(s) fall under any of these situations and that they will be able to provide the following supporting documents:</w:t>
      </w:r>
    </w:p>
    <w:p w14:paraId="1B3F8171"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1: Public Law Legal Entity Form or Private Company Legal Entity Form</w:t>
      </w:r>
    </w:p>
    <w:p w14:paraId="6E55825F"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2: Financial Identification Form</w:t>
      </w:r>
    </w:p>
    <w:p w14:paraId="61776ACC"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3: Registration Certificate (applicant and co-applicant)</w:t>
      </w:r>
    </w:p>
    <w:p w14:paraId="3D4910B7"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4: Deduction at source Certificate (applicant and co-applicant)</w:t>
      </w:r>
    </w:p>
    <w:p w14:paraId="371318F1"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5: Active bank account for the past 24 months</w:t>
      </w:r>
    </w:p>
    <w:p w14:paraId="72B0B4EF"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 xml:space="preserve">Document 6: Audited financial statements (income statement and balance sheet) of the last </w:t>
      </w:r>
      <w:r w:rsidRPr="002119F6">
        <w:rPr>
          <w:rFonts w:asciiTheme="minorHAnsi" w:hAnsiTheme="minorHAnsi" w:cstheme="minorHAnsi"/>
          <w:b/>
          <w:bCs/>
          <w:sz w:val="22"/>
          <w:szCs w:val="22"/>
        </w:rPr>
        <w:t>two</w:t>
      </w:r>
      <w:r w:rsidRPr="002119F6">
        <w:rPr>
          <w:rFonts w:asciiTheme="minorHAnsi" w:hAnsiTheme="minorHAnsi" w:cstheme="minorHAnsi"/>
          <w:sz w:val="22"/>
          <w:szCs w:val="22"/>
        </w:rPr>
        <w:t xml:space="preserve"> closed financial years</w:t>
      </w:r>
    </w:p>
    <w:p w14:paraId="001A176F"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 xml:space="preserve">Document 7: Declaration from a competent authority of not being in a situation of bankruptcy or </w:t>
      </w:r>
      <w:proofErr w:type="gramStart"/>
      <w:r w:rsidRPr="002119F6">
        <w:rPr>
          <w:rFonts w:asciiTheme="minorHAnsi" w:hAnsiTheme="minorHAnsi" w:cstheme="minorHAnsi"/>
          <w:sz w:val="22"/>
          <w:szCs w:val="22"/>
        </w:rPr>
        <w:t>insolvency</w:t>
      </w:r>
      <w:proofErr w:type="gramEnd"/>
    </w:p>
    <w:p w14:paraId="0401B24D"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 xml:space="preserve">Document 8: Non-sentence Certificate from Ministry of Justice (for board members), </w:t>
      </w:r>
    </w:p>
    <w:p w14:paraId="5021F78F"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Documents 9: The Ministry of Interior registration of the Board.</w:t>
      </w:r>
    </w:p>
    <w:p w14:paraId="42230B04"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10: The declaration on honour Form (signed and stamped by applicant and co-applicant)</w:t>
      </w:r>
    </w:p>
    <w:p w14:paraId="556A78E3" w14:textId="77777777" w:rsidR="007449DF" w:rsidRPr="002119F6" w:rsidRDefault="007449DF" w:rsidP="007449DF">
      <w:pPr>
        <w:spacing w:before="120" w:after="120"/>
        <w:ind w:left="426"/>
        <w:jc w:val="both"/>
        <w:rPr>
          <w:rFonts w:asciiTheme="minorHAnsi" w:hAnsiTheme="minorHAnsi" w:cstheme="minorHAnsi"/>
          <w:sz w:val="22"/>
          <w:szCs w:val="22"/>
        </w:rPr>
      </w:pPr>
      <w:r w:rsidRPr="002119F6">
        <w:rPr>
          <w:rFonts w:asciiTheme="minorHAnsi" w:hAnsiTheme="minorHAnsi" w:cstheme="minorHAnsi"/>
          <w:sz w:val="22"/>
          <w:szCs w:val="22"/>
        </w:rPr>
        <w:t>Document 11: The Integrity statement form (signed and stamped by applicant and co-applicant)</w:t>
      </w:r>
    </w:p>
    <w:p w14:paraId="1EC3880B" w14:textId="77777777" w:rsidR="008D0C25" w:rsidRPr="002119F6" w:rsidRDefault="008D0C25" w:rsidP="007449DF">
      <w:pPr>
        <w:spacing w:before="120" w:after="120"/>
        <w:ind w:left="426"/>
        <w:jc w:val="both"/>
        <w:rPr>
          <w:rFonts w:asciiTheme="minorHAnsi" w:hAnsiTheme="minorHAnsi" w:cstheme="minorHAnsi"/>
          <w:sz w:val="22"/>
          <w:szCs w:val="22"/>
        </w:rPr>
      </w:pPr>
    </w:p>
    <w:p w14:paraId="0DFCF3AA" w14:textId="1EADBD35" w:rsidR="008D0C25" w:rsidRPr="002119F6" w:rsidRDefault="008D0C25" w:rsidP="001A4BEE">
      <w:pPr>
        <w:spacing w:before="120" w:after="120"/>
        <w:jc w:val="both"/>
        <w:rPr>
          <w:rFonts w:asciiTheme="minorHAnsi" w:hAnsiTheme="minorHAnsi" w:cstheme="minorHAnsi"/>
          <w:b/>
          <w:bCs/>
          <w:sz w:val="22"/>
          <w:szCs w:val="22"/>
        </w:rPr>
      </w:pPr>
      <w:r w:rsidRPr="002119F6">
        <w:rPr>
          <w:rFonts w:asciiTheme="minorHAnsi" w:hAnsiTheme="minorHAnsi" w:cstheme="minorHAnsi"/>
          <w:b/>
          <w:bCs/>
          <w:sz w:val="22"/>
          <w:szCs w:val="22"/>
        </w:rPr>
        <w:t>Additional supporting ann</w:t>
      </w:r>
      <w:r w:rsidR="001A4BEE" w:rsidRPr="002119F6">
        <w:rPr>
          <w:rFonts w:asciiTheme="minorHAnsi" w:hAnsiTheme="minorHAnsi" w:cstheme="minorHAnsi"/>
          <w:b/>
          <w:bCs/>
          <w:sz w:val="22"/>
          <w:szCs w:val="22"/>
        </w:rPr>
        <w:t>exes</w:t>
      </w:r>
      <w:r w:rsidR="00DF5153" w:rsidRPr="002119F6">
        <w:rPr>
          <w:rFonts w:asciiTheme="minorHAnsi" w:hAnsiTheme="minorHAnsi" w:cstheme="minorHAnsi"/>
          <w:b/>
          <w:bCs/>
          <w:sz w:val="22"/>
          <w:szCs w:val="22"/>
        </w:rPr>
        <w:t xml:space="preserve"> required with the </w:t>
      </w:r>
      <w:proofErr w:type="gramStart"/>
      <w:r w:rsidR="00DF5153" w:rsidRPr="002119F6">
        <w:rPr>
          <w:rFonts w:asciiTheme="minorHAnsi" w:hAnsiTheme="minorHAnsi" w:cstheme="minorHAnsi"/>
          <w:b/>
          <w:bCs/>
          <w:sz w:val="22"/>
          <w:szCs w:val="22"/>
        </w:rPr>
        <w:t>proposal</w:t>
      </w:r>
      <w:proofErr w:type="gramEnd"/>
      <w:r w:rsidR="00DF5153" w:rsidRPr="002119F6">
        <w:rPr>
          <w:rFonts w:asciiTheme="minorHAnsi" w:hAnsiTheme="minorHAnsi" w:cstheme="minorHAnsi"/>
          <w:b/>
          <w:bCs/>
          <w:sz w:val="22"/>
          <w:szCs w:val="22"/>
        </w:rPr>
        <w:t xml:space="preserve"> </w:t>
      </w:r>
    </w:p>
    <w:p w14:paraId="4289E33C" w14:textId="02062670" w:rsidR="00453E71" w:rsidRPr="002119F6" w:rsidRDefault="001A4BEE" w:rsidP="00453E71">
      <w:pPr>
        <w:pStyle w:val="ListBullet"/>
        <w:numPr>
          <w:ilvl w:val="0"/>
          <w:numId w:val="2"/>
        </w:numPr>
        <w:spacing w:after="0"/>
        <w:ind w:left="720"/>
        <w:rPr>
          <w:rFonts w:asciiTheme="minorHAnsi" w:eastAsia="Calibri" w:hAnsiTheme="minorHAnsi" w:cstheme="minorHAnsi"/>
          <w:bCs/>
          <w:lang w:val="en-US" w:eastAsia="en-US"/>
        </w:rPr>
      </w:pPr>
      <w:r w:rsidRPr="002119F6">
        <w:rPr>
          <w:rFonts w:asciiTheme="minorHAnsi" w:eastAsia="Calibri" w:hAnsiTheme="minorHAnsi" w:cstheme="minorHAnsi"/>
          <w:bCs/>
          <w:lang w:val="en-US" w:eastAsia="en-US"/>
        </w:rPr>
        <w:t xml:space="preserve">A </w:t>
      </w:r>
      <w:r w:rsidRPr="002119F6">
        <w:rPr>
          <w:rFonts w:asciiTheme="minorHAnsi" w:eastAsia="Calibri" w:hAnsiTheme="minorHAnsi" w:cstheme="minorHAnsi"/>
          <w:lang w:val="en-US"/>
        </w:rPr>
        <w:t>brief communication plan that covers the proposed communication activities</w:t>
      </w:r>
      <w:r w:rsidR="007D1F5D" w:rsidRPr="002119F6">
        <w:rPr>
          <w:rFonts w:asciiTheme="minorHAnsi" w:eastAsia="Calibri" w:hAnsiTheme="minorHAnsi" w:cstheme="minorHAnsi"/>
          <w:lang w:val="en-US"/>
        </w:rPr>
        <w:t xml:space="preserve">. </w:t>
      </w:r>
      <w:r w:rsidR="007D1F5D" w:rsidRPr="002119F6">
        <w:rPr>
          <w:rFonts w:ascii="Calibri" w:eastAsia="Calibri" w:hAnsi="Calibri"/>
          <w:lang w:val="en-GB"/>
        </w:rPr>
        <w:t xml:space="preserve">Please ensure accommodating your plan about how you will utilize communication to contribute to achieving your end objective. </w:t>
      </w:r>
    </w:p>
    <w:p w14:paraId="6092E707" w14:textId="77777777" w:rsidR="003E7303" w:rsidRPr="002119F6" w:rsidRDefault="00EA25CD" w:rsidP="003E7303">
      <w:pPr>
        <w:pStyle w:val="ListBullet"/>
        <w:numPr>
          <w:ilvl w:val="0"/>
          <w:numId w:val="2"/>
        </w:numPr>
        <w:spacing w:after="0"/>
        <w:ind w:left="720"/>
        <w:rPr>
          <w:rFonts w:asciiTheme="minorHAnsi" w:eastAsia="Calibri" w:hAnsiTheme="minorHAnsi" w:cstheme="minorHAnsi"/>
          <w:bCs/>
          <w:lang w:val="en-US" w:eastAsia="en-US"/>
        </w:rPr>
      </w:pPr>
      <w:r w:rsidRPr="002119F6">
        <w:rPr>
          <w:rFonts w:asciiTheme="minorHAnsi" w:eastAsia="Calibri" w:hAnsiTheme="minorHAnsi" w:cstheme="minorHAnsi"/>
          <w:lang w:val="en-US"/>
        </w:rPr>
        <w:t xml:space="preserve">The curricula of the up-and reskilling </w:t>
      </w:r>
      <w:r w:rsidR="003E7303" w:rsidRPr="002119F6">
        <w:rPr>
          <w:rFonts w:asciiTheme="minorHAnsi" w:eastAsia="Calibri" w:hAnsiTheme="minorHAnsi" w:cstheme="minorHAnsi"/>
          <w:lang w:val="en-US"/>
        </w:rPr>
        <w:t xml:space="preserve">targeted fields must be attached if available. </w:t>
      </w:r>
    </w:p>
    <w:p w14:paraId="24B2B89A" w14:textId="77777777" w:rsidR="003E7303" w:rsidRPr="002119F6" w:rsidRDefault="001A4BEE" w:rsidP="003E7303">
      <w:pPr>
        <w:pStyle w:val="ListBullet"/>
        <w:numPr>
          <w:ilvl w:val="0"/>
          <w:numId w:val="2"/>
        </w:numPr>
        <w:spacing w:after="0"/>
        <w:ind w:left="720"/>
        <w:rPr>
          <w:rFonts w:asciiTheme="minorHAnsi" w:eastAsia="Calibri" w:hAnsiTheme="minorHAnsi" w:cstheme="minorHAnsi"/>
          <w:bCs/>
          <w:lang w:val="en-US" w:eastAsia="en-US"/>
        </w:rPr>
      </w:pPr>
      <w:r w:rsidRPr="002119F6">
        <w:rPr>
          <w:rFonts w:asciiTheme="minorHAnsi" w:hAnsiTheme="minorHAnsi" w:cstheme="minorHAnsi"/>
          <w:lang w:val="en-GB"/>
        </w:rPr>
        <w:t>HR recruitment process for the proposed staff,</w:t>
      </w:r>
      <w:r w:rsidR="003E7303" w:rsidRPr="002119F6">
        <w:rPr>
          <w:rFonts w:asciiTheme="minorHAnsi" w:hAnsiTheme="minorHAnsi" w:cstheme="minorHAnsi"/>
          <w:lang w:val="en-GB"/>
        </w:rPr>
        <w:t xml:space="preserve"> and</w:t>
      </w:r>
      <w:r w:rsidRPr="002119F6">
        <w:rPr>
          <w:rFonts w:asciiTheme="minorHAnsi" w:hAnsiTheme="minorHAnsi" w:cstheme="minorHAnsi"/>
          <w:lang w:val="en-GB"/>
        </w:rPr>
        <w:t xml:space="preserve"> CVs of available staff members must be </w:t>
      </w:r>
      <w:proofErr w:type="gramStart"/>
      <w:r w:rsidRPr="002119F6">
        <w:rPr>
          <w:rFonts w:asciiTheme="minorHAnsi" w:hAnsiTheme="minorHAnsi" w:cstheme="minorHAnsi"/>
          <w:lang w:val="en-GB"/>
        </w:rPr>
        <w:t>attached</w:t>
      </w:r>
      <w:proofErr w:type="gramEnd"/>
    </w:p>
    <w:p w14:paraId="6847EF7A" w14:textId="77777777" w:rsidR="003E7303" w:rsidRPr="002119F6" w:rsidRDefault="001A4BEE" w:rsidP="003E7303">
      <w:pPr>
        <w:pStyle w:val="ListBullet"/>
        <w:numPr>
          <w:ilvl w:val="0"/>
          <w:numId w:val="2"/>
        </w:numPr>
        <w:spacing w:after="0"/>
        <w:ind w:left="720"/>
        <w:rPr>
          <w:rFonts w:asciiTheme="minorHAnsi" w:eastAsia="Calibri" w:hAnsiTheme="minorHAnsi" w:cstheme="minorHAnsi"/>
          <w:bCs/>
          <w:lang w:val="en-US" w:eastAsia="en-US"/>
        </w:rPr>
      </w:pPr>
      <w:r w:rsidRPr="002119F6">
        <w:rPr>
          <w:rFonts w:asciiTheme="minorHAnsi" w:eastAsia="Calibri" w:hAnsiTheme="minorHAnsi" w:cstheme="minorHAnsi"/>
          <w:lang w:val="en-GB"/>
        </w:rPr>
        <w:t xml:space="preserve">A </w:t>
      </w:r>
      <w:r w:rsidRPr="002119F6">
        <w:rPr>
          <w:rFonts w:asciiTheme="minorHAnsi" w:eastAsia="Calibri" w:hAnsiTheme="minorHAnsi" w:cstheme="minorHAnsi"/>
          <w:b/>
          <w:bCs/>
          <w:lang w:val="en-GB"/>
        </w:rPr>
        <w:t xml:space="preserve">fair selection of </w:t>
      </w:r>
      <w:r w:rsidR="003E7303" w:rsidRPr="002119F6">
        <w:rPr>
          <w:rFonts w:asciiTheme="minorHAnsi" w:eastAsia="Calibri" w:hAnsiTheme="minorHAnsi" w:cstheme="minorHAnsi"/>
          <w:b/>
          <w:bCs/>
          <w:lang w:val="en-GB"/>
        </w:rPr>
        <w:t>youth</w:t>
      </w:r>
      <w:r w:rsidRPr="002119F6">
        <w:rPr>
          <w:rFonts w:asciiTheme="minorHAnsi" w:eastAsia="Calibri" w:hAnsiTheme="minorHAnsi" w:cstheme="minorHAnsi"/>
          <w:lang w:val="en-GB"/>
        </w:rPr>
        <w:t xml:space="preserve"> (targeting strategy) while ensuring meeting the vulnerability and age range shall be shared in the </w:t>
      </w:r>
      <w:proofErr w:type="gramStart"/>
      <w:r w:rsidRPr="002119F6">
        <w:rPr>
          <w:rFonts w:asciiTheme="minorHAnsi" w:eastAsia="Calibri" w:hAnsiTheme="minorHAnsi" w:cstheme="minorHAnsi"/>
          <w:lang w:val="en-GB"/>
        </w:rPr>
        <w:t>proposal</w:t>
      </w:r>
      <w:proofErr w:type="gramEnd"/>
    </w:p>
    <w:p w14:paraId="4F7F305E" w14:textId="77777777" w:rsidR="008D5187" w:rsidRPr="002119F6" w:rsidRDefault="001A4BEE" w:rsidP="008D5187">
      <w:pPr>
        <w:pStyle w:val="ListBullet"/>
        <w:numPr>
          <w:ilvl w:val="0"/>
          <w:numId w:val="2"/>
        </w:numPr>
        <w:spacing w:after="0"/>
        <w:ind w:left="720"/>
        <w:rPr>
          <w:rFonts w:asciiTheme="minorHAnsi" w:eastAsia="Calibri" w:hAnsiTheme="minorHAnsi" w:cstheme="minorHAnsi"/>
          <w:bCs/>
          <w:lang w:val="en-US" w:eastAsia="en-US"/>
        </w:rPr>
      </w:pPr>
      <w:r w:rsidRPr="002119F6">
        <w:rPr>
          <w:rFonts w:asciiTheme="minorHAnsi" w:eastAsia="Calibri" w:hAnsiTheme="minorHAnsi" w:cstheme="minorHAnsi"/>
          <w:lang w:val="en-US"/>
        </w:rPr>
        <w:t>A preliminary list of private sector companies who will host trainees should be identified in the proposal document. The strength of the partnership and level of cooperation between partners will be evaluated and will contribute to decision making on successful applications.</w:t>
      </w:r>
    </w:p>
    <w:p w14:paraId="26698383" w14:textId="0678EEDA" w:rsidR="008D5187" w:rsidRPr="002119F6" w:rsidRDefault="008D5187" w:rsidP="008D5187">
      <w:pPr>
        <w:pStyle w:val="ListBullet"/>
        <w:numPr>
          <w:ilvl w:val="0"/>
          <w:numId w:val="2"/>
        </w:numPr>
        <w:spacing w:after="0"/>
        <w:ind w:left="720"/>
        <w:rPr>
          <w:rFonts w:asciiTheme="minorHAnsi" w:eastAsia="Calibri" w:hAnsiTheme="minorHAnsi" w:cstheme="minorHAnsi"/>
          <w:bCs/>
          <w:lang w:val="en-US" w:eastAsia="en-US"/>
        </w:rPr>
      </w:pPr>
      <w:r w:rsidRPr="002119F6">
        <w:rPr>
          <w:rFonts w:asciiTheme="minorHAnsi" w:eastAsia="Calibri" w:hAnsiTheme="minorHAnsi" w:cstheme="minorHAnsi"/>
          <w:lang w:val="en-US"/>
        </w:rPr>
        <w:t xml:space="preserve">A </w:t>
      </w:r>
      <w:r w:rsidRPr="002119F6">
        <w:rPr>
          <w:rFonts w:asciiTheme="minorHAnsi" w:eastAsia="Calibri" w:hAnsiTheme="minorHAnsi" w:cstheme="minorHAnsi"/>
          <w:lang w:val="en-GB" w:eastAsia="en-US"/>
        </w:rPr>
        <w:t>needs analysis/ assessment of labour market needs and relevant skills needed to demonstrate the relevancy of the proposed programme/ training</w:t>
      </w:r>
      <w:r w:rsidR="00A110B1">
        <w:rPr>
          <w:rFonts w:asciiTheme="minorHAnsi" w:eastAsia="Calibri" w:hAnsiTheme="minorHAnsi" w:cstheme="minorHAnsi"/>
          <w:lang w:val="en-GB" w:eastAsia="en-US"/>
        </w:rPr>
        <w:t>.</w:t>
      </w:r>
    </w:p>
    <w:p w14:paraId="64429EF1" w14:textId="546FC196" w:rsidR="00DF5153" w:rsidRPr="002119F6" w:rsidRDefault="00DF5153" w:rsidP="008D5187">
      <w:pPr>
        <w:pStyle w:val="ListBullet"/>
        <w:numPr>
          <w:ilvl w:val="0"/>
          <w:numId w:val="2"/>
        </w:numPr>
        <w:spacing w:after="0"/>
        <w:ind w:left="720"/>
        <w:rPr>
          <w:rFonts w:asciiTheme="minorHAnsi" w:eastAsia="Calibri" w:hAnsiTheme="minorHAnsi" w:cstheme="minorHAnsi"/>
          <w:lang w:val="en-US" w:eastAsia="en-US"/>
        </w:rPr>
      </w:pPr>
      <w:r w:rsidRPr="002119F6">
        <w:rPr>
          <w:rFonts w:asciiTheme="minorHAnsi" w:eastAsia="Calibri" w:hAnsiTheme="minorHAnsi" w:cstheme="minorBidi"/>
          <w:lang w:val="en-GB" w:eastAsia="en-US"/>
        </w:rPr>
        <w:t>For allowance and over-time payments: Reference rules and regulations and calculation tables are required.</w:t>
      </w:r>
    </w:p>
    <w:p w14:paraId="6D897F2D" w14:textId="77777777" w:rsidR="00B30344" w:rsidRPr="002119F6" w:rsidRDefault="00B30344" w:rsidP="007449DF">
      <w:pPr>
        <w:spacing w:before="120" w:after="120"/>
        <w:ind w:left="426"/>
        <w:jc w:val="both"/>
        <w:rPr>
          <w:rFonts w:asciiTheme="minorHAnsi" w:hAnsiTheme="minorHAnsi" w:cstheme="minorHAnsi"/>
          <w:sz w:val="22"/>
          <w:szCs w:val="22"/>
        </w:rPr>
      </w:pPr>
    </w:p>
    <w:p w14:paraId="70C521DB" w14:textId="77777777" w:rsidR="009C74F8" w:rsidRPr="002119F6" w:rsidRDefault="009C74F8" w:rsidP="00A8315F">
      <w:pPr>
        <w:pStyle w:val="ListParagraph"/>
        <w:numPr>
          <w:ilvl w:val="0"/>
          <w:numId w:val="2"/>
        </w:numPr>
        <w:shd w:val="clear" w:color="auto" w:fill="B4C6E7" w:themeFill="accent1" w:themeFillTint="66"/>
        <w:suppressAutoHyphens w:val="0"/>
        <w:autoSpaceDE w:val="0"/>
        <w:autoSpaceDN w:val="0"/>
        <w:adjustRightInd w:val="0"/>
        <w:spacing w:after="63"/>
        <w:jc w:val="both"/>
        <w:rPr>
          <w:rFonts w:asciiTheme="minorHAnsi" w:eastAsia="Calibri" w:hAnsiTheme="minorHAnsi" w:cstheme="minorHAnsi"/>
          <w:b/>
          <w:sz w:val="24"/>
          <w:szCs w:val="24"/>
          <w:lang w:eastAsia="en-US"/>
        </w:rPr>
      </w:pPr>
      <w:r w:rsidRPr="002119F6">
        <w:rPr>
          <w:rFonts w:asciiTheme="minorHAnsi" w:eastAsia="Calibri" w:hAnsiTheme="minorHAnsi" w:cstheme="minorHAnsi"/>
          <w:b/>
          <w:sz w:val="24"/>
          <w:szCs w:val="24"/>
          <w:lang w:eastAsia="en-US"/>
        </w:rPr>
        <w:t>Where and how to send proposals</w:t>
      </w:r>
    </w:p>
    <w:p w14:paraId="55B0B715" w14:textId="77777777" w:rsidR="009C74F8" w:rsidRPr="002119F6" w:rsidRDefault="009C74F8" w:rsidP="009C74F8">
      <w:pPr>
        <w:spacing w:before="120" w:after="120"/>
        <w:jc w:val="both"/>
        <w:rPr>
          <w:rFonts w:asciiTheme="minorHAnsi" w:hAnsiTheme="minorHAnsi" w:cstheme="minorHAnsi"/>
          <w:sz w:val="22"/>
          <w:szCs w:val="22"/>
        </w:rPr>
      </w:pPr>
      <w:r w:rsidRPr="002119F6">
        <w:rPr>
          <w:rFonts w:asciiTheme="minorHAnsi" w:hAnsiTheme="minorHAnsi" w:cstheme="minorHAnsi"/>
          <w:sz w:val="22"/>
          <w:szCs w:val="22"/>
        </w:rPr>
        <w:t xml:space="preserve">Proposals must be submitted in one original in A4 </w:t>
      </w:r>
      <w:proofErr w:type="gramStart"/>
      <w:r w:rsidRPr="002119F6">
        <w:rPr>
          <w:rFonts w:asciiTheme="minorHAnsi" w:hAnsiTheme="minorHAnsi" w:cstheme="minorHAnsi"/>
          <w:sz w:val="22"/>
          <w:szCs w:val="22"/>
        </w:rPr>
        <w:t>format</w:t>
      </w:r>
      <w:proofErr w:type="gramEnd"/>
    </w:p>
    <w:p w14:paraId="776C8973" w14:textId="77777777" w:rsidR="009C74F8" w:rsidRPr="002119F6" w:rsidRDefault="009C74F8" w:rsidP="009C74F8">
      <w:pPr>
        <w:spacing w:before="120" w:after="120"/>
        <w:jc w:val="both"/>
        <w:rPr>
          <w:rFonts w:asciiTheme="minorHAnsi" w:hAnsiTheme="minorHAnsi" w:cstheme="minorHAnsi"/>
          <w:sz w:val="22"/>
          <w:szCs w:val="22"/>
        </w:rPr>
      </w:pPr>
      <w:r w:rsidRPr="002119F6">
        <w:rPr>
          <w:rFonts w:asciiTheme="minorHAnsi" w:hAnsiTheme="minorHAnsi" w:cstheme="minorHAnsi"/>
          <w:sz w:val="22"/>
          <w:szCs w:val="22"/>
        </w:rPr>
        <w:t xml:space="preserve">An electronic version of the proposal must also be provided. A </w:t>
      </w:r>
      <w:r w:rsidRPr="002119F6">
        <w:rPr>
          <w:rFonts w:asciiTheme="minorHAnsi" w:hAnsiTheme="minorHAnsi" w:cstheme="minorHAnsi"/>
          <w:b/>
          <w:bCs/>
          <w:sz w:val="22"/>
          <w:szCs w:val="22"/>
        </w:rPr>
        <w:t>USB</w:t>
      </w:r>
      <w:r w:rsidRPr="002119F6">
        <w:rPr>
          <w:rFonts w:asciiTheme="minorHAnsi" w:hAnsiTheme="minorHAnsi" w:cstheme="minorHAnsi"/>
          <w:sz w:val="22"/>
          <w:szCs w:val="22"/>
        </w:rPr>
        <w:t xml:space="preserve"> containing this document and annexes will be placed, with the paper version, in a sealed envelope as indicated below. </w:t>
      </w:r>
      <w:r w:rsidRPr="002119F6">
        <w:rPr>
          <w:rFonts w:asciiTheme="minorHAnsi" w:hAnsiTheme="minorHAnsi" w:cstheme="minorHAnsi"/>
          <w:b/>
          <w:bCs/>
          <w:sz w:val="22"/>
          <w:szCs w:val="22"/>
        </w:rPr>
        <w:t xml:space="preserve">The electronic file must be </w:t>
      </w:r>
      <w:proofErr w:type="gramStart"/>
      <w:r w:rsidRPr="002119F6">
        <w:rPr>
          <w:rFonts w:asciiTheme="minorHAnsi" w:hAnsiTheme="minorHAnsi" w:cstheme="minorHAnsi"/>
          <w:b/>
          <w:bCs/>
          <w:sz w:val="22"/>
          <w:szCs w:val="22"/>
        </w:rPr>
        <w:t>exactly the same</w:t>
      </w:r>
      <w:proofErr w:type="gramEnd"/>
      <w:r w:rsidRPr="002119F6">
        <w:rPr>
          <w:rFonts w:asciiTheme="minorHAnsi" w:hAnsiTheme="minorHAnsi" w:cstheme="minorHAnsi"/>
          <w:b/>
          <w:bCs/>
          <w:sz w:val="22"/>
          <w:szCs w:val="22"/>
        </w:rPr>
        <w:t xml:space="preserve"> as the attached paper version.</w:t>
      </w:r>
    </w:p>
    <w:p w14:paraId="0EF60761" w14:textId="4B214138" w:rsidR="009C74F8" w:rsidRPr="002119F6" w:rsidRDefault="009C74F8" w:rsidP="009C74F8">
      <w:pPr>
        <w:spacing w:before="120" w:after="120"/>
        <w:jc w:val="both"/>
        <w:rPr>
          <w:rFonts w:asciiTheme="minorHAnsi" w:hAnsiTheme="minorHAnsi" w:cstheme="minorHAnsi"/>
          <w:sz w:val="22"/>
          <w:szCs w:val="22"/>
        </w:rPr>
      </w:pPr>
      <w:r w:rsidRPr="002119F6">
        <w:rPr>
          <w:rFonts w:asciiTheme="minorHAnsi" w:hAnsiTheme="minorHAnsi" w:cstheme="minorHAnsi"/>
          <w:sz w:val="22"/>
          <w:szCs w:val="22"/>
        </w:rPr>
        <w:t xml:space="preserve">The outer envelope must bear </w:t>
      </w:r>
      <w:r w:rsidRPr="002119F6">
        <w:rPr>
          <w:rFonts w:asciiTheme="minorHAnsi" w:hAnsiTheme="minorHAnsi" w:cstheme="minorHAnsi"/>
          <w:b/>
          <w:bCs/>
          <w:sz w:val="22"/>
          <w:szCs w:val="22"/>
          <w:u w:val="single"/>
        </w:rPr>
        <w:t>the reference number and the title of the call for proposals</w:t>
      </w:r>
      <w:r w:rsidRPr="002119F6">
        <w:rPr>
          <w:rFonts w:asciiTheme="minorHAnsi" w:hAnsiTheme="minorHAnsi" w:cstheme="minorHAnsi"/>
          <w:sz w:val="22"/>
          <w:szCs w:val="22"/>
        </w:rPr>
        <w:t>, the full name and address of the applicant, and the words "Do not open before the opening session"</w:t>
      </w:r>
      <w:r w:rsidR="00114A62">
        <w:rPr>
          <w:rFonts w:asciiTheme="minorHAnsi" w:hAnsiTheme="minorHAnsi" w:cstheme="minorHAnsi"/>
          <w:sz w:val="22"/>
          <w:szCs w:val="22"/>
        </w:rPr>
        <w:t>.</w:t>
      </w:r>
    </w:p>
    <w:p w14:paraId="0F85C83E" w14:textId="77777777" w:rsidR="009C74F8" w:rsidRPr="002119F6" w:rsidRDefault="009C74F8" w:rsidP="009C74F8">
      <w:pPr>
        <w:spacing w:before="120" w:after="120"/>
        <w:jc w:val="both"/>
        <w:rPr>
          <w:rFonts w:asciiTheme="minorHAnsi" w:hAnsiTheme="minorHAnsi" w:cstheme="minorHAnsi"/>
          <w:sz w:val="22"/>
          <w:szCs w:val="22"/>
        </w:rPr>
      </w:pPr>
      <w:r w:rsidRPr="002119F6">
        <w:rPr>
          <w:rFonts w:asciiTheme="minorHAnsi" w:hAnsiTheme="minorHAnsi" w:cstheme="minorHAnsi"/>
          <w:sz w:val="22"/>
          <w:szCs w:val="22"/>
        </w:rPr>
        <w:lastRenderedPageBreak/>
        <w:t>Proposals must be submitted in a sealed envelope, sent by registered mail or by private express courier or delivered by hand (a signed and dated acknowledgment of receipt will be issued to the bearer in the latter case) at the address indicated below:</w:t>
      </w:r>
    </w:p>
    <w:p w14:paraId="1A5FA840" w14:textId="77777777" w:rsidR="009C74F8" w:rsidRPr="002119F6" w:rsidRDefault="009C74F8" w:rsidP="009C74F8">
      <w:pPr>
        <w:numPr>
          <w:ilvl w:val="0"/>
          <w:numId w:val="10"/>
        </w:numPr>
        <w:spacing w:after="120"/>
        <w:jc w:val="both"/>
        <w:rPr>
          <w:rFonts w:asciiTheme="minorHAnsi" w:hAnsiTheme="minorHAnsi" w:cstheme="minorHAnsi"/>
          <w:sz w:val="22"/>
          <w:szCs w:val="22"/>
        </w:rPr>
      </w:pPr>
      <w:r w:rsidRPr="002119F6">
        <w:rPr>
          <w:rFonts w:asciiTheme="minorHAnsi" w:hAnsiTheme="minorHAnsi" w:cstheme="minorHAnsi"/>
          <w:sz w:val="22"/>
          <w:szCs w:val="22"/>
        </w:rPr>
        <w:t xml:space="preserve">East Jerusalem office: 5 </w:t>
      </w:r>
      <w:proofErr w:type="spellStart"/>
      <w:r w:rsidRPr="002119F6">
        <w:rPr>
          <w:rFonts w:asciiTheme="minorHAnsi" w:hAnsiTheme="minorHAnsi" w:cstheme="minorHAnsi"/>
          <w:sz w:val="22"/>
          <w:szCs w:val="22"/>
        </w:rPr>
        <w:t>Baibars</w:t>
      </w:r>
      <w:proofErr w:type="spellEnd"/>
      <w:r w:rsidRPr="002119F6">
        <w:rPr>
          <w:rFonts w:asciiTheme="minorHAnsi" w:hAnsiTheme="minorHAnsi" w:cstheme="minorHAnsi"/>
          <w:sz w:val="22"/>
          <w:szCs w:val="22"/>
        </w:rPr>
        <w:t xml:space="preserve"> Street, Sheikh Jarrah</w:t>
      </w:r>
    </w:p>
    <w:p w14:paraId="62C65BCA" w14:textId="77777777" w:rsidR="009C74F8" w:rsidRPr="002119F6" w:rsidRDefault="009C74F8" w:rsidP="009C74F8">
      <w:pPr>
        <w:numPr>
          <w:ilvl w:val="0"/>
          <w:numId w:val="10"/>
        </w:numPr>
        <w:spacing w:after="120"/>
        <w:jc w:val="both"/>
        <w:rPr>
          <w:rFonts w:asciiTheme="minorHAnsi" w:hAnsiTheme="minorHAnsi" w:cstheme="minorHAnsi"/>
          <w:sz w:val="22"/>
          <w:szCs w:val="22"/>
        </w:rPr>
      </w:pPr>
      <w:r w:rsidRPr="002119F6">
        <w:rPr>
          <w:rFonts w:asciiTheme="minorHAnsi" w:hAnsiTheme="minorHAnsi" w:cstheme="minorHAnsi"/>
          <w:sz w:val="22"/>
          <w:szCs w:val="22"/>
        </w:rPr>
        <w:t xml:space="preserve">Ramallah office: Royal </w:t>
      </w:r>
      <w:proofErr w:type="spellStart"/>
      <w:r w:rsidRPr="002119F6">
        <w:rPr>
          <w:rFonts w:asciiTheme="minorHAnsi" w:hAnsiTheme="minorHAnsi" w:cstheme="minorHAnsi"/>
          <w:sz w:val="22"/>
          <w:szCs w:val="22"/>
        </w:rPr>
        <w:t>Center</w:t>
      </w:r>
      <w:proofErr w:type="spellEnd"/>
      <w:r w:rsidRPr="002119F6">
        <w:rPr>
          <w:rFonts w:asciiTheme="minorHAnsi" w:hAnsiTheme="minorHAnsi" w:cstheme="minorHAnsi"/>
          <w:sz w:val="22"/>
          <w:szCs w:val="22"/>
        </w:rPr>
        <w:t>, 7</w:t>
      </w:r>
      <w:r w:rsidRPr="002119F6">
        <w:rPr>
          <w:rFonts w:asciiTheme="minorHAnsi" w:hAnsiTheme="minorHAnsi" w:cstheme="minorHAnsi"/>
          <w:sz w:val="22"/>
          <w:szCs w:val="22"/>
          <w:vertAlign w:val="superscript"/>
        </w:rPr>
        <w:t>th</w:t>
      </w:r>
      <w:r w:rsidRPr="002119F6">
        <w:rPr>
          <w:rFonts w:asciiTheme="minorHAnsi" w:hAnsiTheme="minorHAnsi" w:cstheme="minorHAnsi"/>
          <w:sz w:val="22"/>
          <w:szCs w:val="22"/>
        </w:rPr>
        <w:t xml:space="preserve"> Floor, Al Balou’, Mecca Street, Al </w:t>
      </w:r>
      <w:proofErr w:type="spellStart"/>
      <w:r w:rsidRPr="002119F6">
        <w:rPr>
          <w:rFonts w:asciiTheme="minorHAnsi" w:hAnsiTheme="minorHAnsi" w:cstheme="minorHAnsi"/>
          <w:sz w:val="22"/>
          <w:szCs w:val="22"/>
        </w:rPr>
        <w:t>Bireh</w:t>
      </w:r>
      <w:proofErr w:type="spellEnd"/>
      <w:r w:rsidRPr="002119F6">
        <w:rPr>
          <w:rFonts w:asciiTheme="minorHAnsi" w:hAnsiTheme="minorHAnsi" w:cstheme="minorHAnsi"/>
          <w:sz w:val="22"/>
          <w:szCs w:val="22"/>
        </w:rPr>
        <w:t xml:space="preserve"> – Ramallah and Al </w:t>
      </w:r>
      <w:proofErr w:type="spellStart"/>
      <w:r w:rsidRPr="002119F6">
        <w:rPr>
          <w:rFonts w:asciiTheme="minorHAnsi" w:hAnsiTheme="minorHAnsi" w:cstheme="minorHAnsi"/>
          <w:sz w:val="22"/>
          <w:szCs w:val="22"/>
        </w:rPr>
        <w:t>Bireh</w:t>
      </w:r>
      <w:proofErr w:type="spellEnd"/>
      <w:r w:rsidRPr="002119F6">
        <w:rPr>
          <w:rFonts w:asciiTheme="minorHAnsi" w:hAnsiTheme="minorHAnsi" w:cstheme="minorHAnsi"/>
          <w:sz w:val="22"/>
          <w:szCs w:val="22"/>
        </w:rPr>
        <w:t xml:space="preserve"> Governorate</w:t>
      </w:r>
    </w:p>
    <w:p w14:paraId="6EBC4B97" w14:textId="6E4CDAC5" w:rsidR="009C74F8" w:rsidRPr="002119F6" w:rsidRDefault="009C74F8" w:rsidP="4CCF2C7E">
      <w:pPr>
        <w:numPr>
          <w:ilvl w:val="0"/>
          <w:numId w:val="10"/>
        </w:numPr>
        <w:spacing w:after="120"/>
        <w:jc w:val="both"/>
        <w:rPr>
          <w:rFonts w:asciiTheme="minorHAnsi" w:hAnsiTheme="minorHAnsi" w:cstheme="minorBidi"/>
          <w:sz w:val="22"/>
          <w:szCs w:val="22"/>
        </w:rPr>
      </w:pPr>
      <w:r w:rsidRPr="4CCF2C7E">
        <w:rPr>
          <w:rFonts w:asciiTheme="minorHAnsi" w:hAnsiTheme="minorHAnsi" w:cstheme="minorBidi"/>
          <w:sz w:val="22"/>
          <w:szCs w:val="22"/>
        </w:rPr>
        <w:t>Gaza office: Al Rayes Plaza Building, 4</w:t>
      </w:r>
      <w:r w:rsidRPr="4CCF2C7E">
        <w:rPr>
          <w:rFonts w:asciiTheme="minorHAnsi" w:hAnsiTheme="minorHAnsi" w:cstheme="minorBidi"/>
          <w:sz w:val="22"/>
          <w:szCs w:val="22"/>
          <w:vertAlign w:val="superscript"/>
        </w:rPr>
        <w:t>th</w:t>
      </w:r>
      <w:r w:rsidRPr="4CCF2C7E">
        <w:rPr>
          <w:rFonts w:asciiTheme="minorHAnsi" w:hAnsiTheme="minorHAnsi" w:cstheme="minorBidi"/>
          <w:sz w:val="22"/>
          <w:szCs w:val="22"/>
        </w:rPr>
        <w:t xml:space="preserve"> floor V</w:t>
      </w:r>
      <w:r w:rsidR="0847BB83" w:rsidRPr="4CCF2C7E">
        <w:rPr>
          <w:rFonts w:asciiTheme="minorHAnsi" w:hAnsiTheme="minorHAnsi" w:cstheme="minorBidi"/>
          <w:sz w:val="22"/>
          <w:szCs w:val="22"/>
        </w:rPr>
        <w:t>i</w:t>
      </w:r>
      <w:r w:rsidRPr="4CCF2C7E">
        <w:rPr>
          <w:rFonts w:asciiTheme="minorHAnsi" w:hAnsiTheme="minorHAnsi" w:cstheme="minorBidi"/>
          <w:sz w:val="22"/>
          <w:szCs w:val="22"/>
        </w:rPr>
        <w:t xml:space="preserve">ctor Hugo </w:t>
      </w:r>
      <w:proofErr w:type="gramStart"/>
      <w:r w:rsidRPr="4CCF2C7E">
        <w:rPr>
          <w:rFonts w:asciiTheme="minorHAnsi" w:hAnsiTheme="minorHAnsi" w:cstheme="minorBidi"/>
          <w:sz w:val="22"/>
          <w:szCs w:val="22"/>
        </w:rPr>
        <w:t>street</w:t>
      </w:r>
      <w:proofErr w:type="gramEnd"/>
      <w:r w:rsidRPr="4CCF2C7E">
        <w:rPr>
          <w:rFonts w:asciiTheme="minorHAnsi" w:hAnsiTheme="minorHAnsi" w:cstheme="minorBidi"/>
          <w:sz w:val="22"/>
          <w:szCs w:val="22"/>
        </w:rPr>
        <w:t xml:space="preserve"> </w:t>
      </w:r>
    </w:p>
    <w:p w14:paraId="48ACDFAF" w14:textId="77777777" w:rsidR="009C74F8" w:rsidRPr="002119F6" w:rsidRDefault="009C74F8" w:rsidP="009C74F8">
      <w:pPr>
        <w:spacing w:before="120" w:after="120"/>
        <w:jc w:val="both"/>
        <w:rPr>
          <w:rFonts w:asciiTheme="minorHAnsi" w:hAnsiTheme="minorHAnsi" w:cstheme="minorHAnsi"/>
          <w:sz w:val="22"/>
          <w:szCs w:val="22"/>
        </w:rPr>
      </w:pPr>
      <w:r w:rsidRPr="002119F6">
        <w:rPr>
          <w:rFonts w:asciiTheme="minorHAnsi" w:hAnsiTheme="minorHAnsi" w:cstheme="minorHAnsi"/>
          <w:sz w:val="22"/>
          <w:szCs w:val="22"/>
        </w:rPr>
        <w:t>Proposals sent by other means (</w:t>
      </w:r>
      <w:proofErr w:type="spellStart"/>
      <w:proofErr w:type="gramStart"/>
      <w:r w:rsidRPr="002119F6">
        <w:rPr>
          <w:rFonts w:asciiTheme="minorHAnsi" w:hAnsiTheme="minorHAnsi" w:cstheme="minorHAnsi"/>
          <w:sz w:val="22"/>
          <w:szCs w:val="22"/>
        </w:rPr>
        <w:t>eg</w:t>
      </w:r>
      <w:proofErr w:type="spellEnd"/>
      <w:proofErr w:type="gramEnd"/>
      <w:r w:rsidRPr="002119F6">
        <w:rPr>
          <w:rFonts w:asciiTheme="minorHAnsi" w:hAnsiTheme="minorHAnsi" w:cstheme="minorHAnsi"/>
          <w:sz w:val="22"/>
          <w:szCs w:val="22"/>
        </w:rPr>
        <w:t xml:space="preserve"> by fax or e-mail) or delivered to other addresses will be rejected.</w:t>
      </w:r>
    </w:p>
    <w:p w14:paraId="2B0E11EB" w14:textId="77777777" w:rsidR="009C74F8" w:rsidRPr="00021B29" w:rsidRDefault="009C74F8" w:rsidP="009C74F8">
      <w:pPr>
        <w:spacing w:before="120" w:after="120"/>
        <w:jc w:val="both"/>
        <w:rPr>
          <w:rFonts w:asciiTheme="minorHAnsi" w:hAnsiTheme="minorHAnsi" w:cstheme="minorHAnsi"/>
          <w:b/>
          <w:bCs/>
          <w:sz w:val="22"/>
          <w:szCs w:val="22"/>
        </w:rPr>
      </w:pPr>
      <w:r w:rsidRPr="002119F6">
        <w:rPr>
          <w:rFonts w:asciiTheme="minorHAnsi" w:hAnsiTheme="minorHAnsi" w:cstheme="minorHAnsi"/>
          <w:b/>
          <w:bCs/>
          <w:sz w:val="22"/>
          <w:szCs w:val="22"/>
        </w:rPr>
        <w:t xml:space="preserve">Applicants must ensure that their files are complete. </w:t>
      </w:r>
      <w:r w:rsidRPr="002119F6">
        <w:rPr>
          <w:rFonts w:asciiTheme="minorHAnsi" w:hAnsiTheme="minorHAnsi" w:cstheme="minorHAnsi"/>
          <w:b/>
          <w:bCs/>
          <w:sz w:val="22"/>
          <w:szCs w:val="22"/>
          <w:u w:val="single"/>
        </w:rPr>
        <w:t>Incomplete files may be rejected.</w:t>
      </w:r>
    </w:p>
    <w:p w14:paraId="23A8ADE9" w14:textId="77777777" w:rsidR="00983B4C" w:rsidRPr="00021B29" w:rsidRDefault="00983B4C">
      <w:pPr>
        <w:rPr>
          <w:rFonts w:asciiTheme="minorHAnsi" w:hAnsiTheme="minorHAnsi" w:cstheme="minorHAnsi"/>
        </w:rPr>
      </w:pPr>
    </w:p>
    <w:p w14:paraId="53B3A7A2" w14:textId="77777777" w:rsidR="00430D60" w:rsidRPr="00021B29" w:rsidRDefault="00430D60">
      <w:pPr>
        <w:rPr>
          <w:rFonts w:asciiTheme="minorHAnsi" w:hAnsiTheme="minorHAnsi" w:cstheme="minorHAnsi"/>
        </w:rPr>
      </w:pPr>
    </w:p>
    <w:sectPr w:rsidR="00430D60" w:rsidRPr="00021B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449B" w14:textId="77777777" w:rsidR="008B495A" w:rsidRDefault="008B495A" w:rsidP="00986FA8">
      <w:r>
        <w:separator/>
      </w:r>
    </w:p>
  </w:endnote>
  <w:endnote w:type="continuationSeparator" w:id="0">
    <w:p w14:paraId="74730429" w14:textId="77777777" w:rsidR="008B495A" w:rsidRDefault="008B495A" w:rsidP="00986FA8">
      <w:r>
        <w:continuationSeparator/>
      </w:r>
    </w:p>
  </w:endnote>
  <w:endnote w:type="continuationNotice" w:id="1">
    <w:p w14:paraId="18EE1210" w14:textId="77777777" w:rsidR="008B495A" w:rsidRDefault="008B4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1F64" w14:textId="77777777" w:rsidR="008B495A" w:rsidRDefault="008B495A" w:rsidP="00986FA8">
      <w:r>
        <w:separator/>
      </w:r>
    </w:p>
  </w:footnote>
  <w:footnote w:type="continuationSeparator" w:id="0">
    <w:p w14:paraId="3F722473" w14:textId="77777777" w:rsidR="008B495A" w:rsidRDefault="008B495A" w:rsidP="00986FA8">
      <w:r>
        <w:continuationSeparator/>
      </w:r>
    </w:p>
  </w:footnote>
  <w:footnote w:type="continuationNotice" w:id="1">
    <w:p w14:paraId="5DE0DE61" w14:textId="77777777" w:rsidR="008B495A" w:rsidRDefault="008B495A"/>
  </w:footnote>
  <w:footnote w:id="2">
    <w:p w14:paraId="63BE5D5A" w14:textId="77777777" w:rsidR="00514408" w:rsidRPr="001607C2" w:rsidRDefault="00514408" w:rsidP="00514408">
      <w:pPr>
        <w:pStyle w:val="FootnoteText"/>
        <w:rPr>
          <w:sz w:val="14"/>
          <w:szCs w:val="14"/>
        </w:rPr>
      </w:pPr>
      <w:r w:rsidRPr="001607C2">
        <w:rPr>
          <w:rStyle w:val="FootnoteReference"/>
        </w:rPr>
        <w:footnoteRef/>
      </w:r>
      <w:r w:rsidRPr="001607C2">
        <w:t xml:space="preserve"> </w:t>
      </w:r>
      <w:r w:rsidRPr="001607C2">
        <w:rPr>
          <w:sz w:val="14"/>
          <w:szCs w:val="14"/>
        </w:rPr>
        <w:t>These are the overall results that shall be achieved with the support of all selected applicants under this call. Each successful applicant is expected to contribute to the achievement of these results depending on the number of target group, thematic fields and the requested fund.</w:t>
      </w:r>
    </w:p>
  </w:footnote>
  <w:footnote w:id="3">
    <w:p w14:paraId="2F5D80DA" w14:textId="77777777" w:rsidR="00E34E07" w:rsidRPr="004C1FB6" w:rsidRDefault="00E34E07" w:rsidP="00E34E07">
      <w:pPr>
        <w:pStyle w:val="FootnoteText"/>
      </w:pPr>
      <w:r>
        <w:rPr>
          <w:rStyle w:val="FootnoteReference"/>
        </w:rPr>
        <w:footnoteRef/>
      </w:r>
      <w:r>
        <w:t xml:space="preserve"> </w:t>
      </w:r>
      <w:r w:rsidRPr="004E1ADD">
        <w:rPr>
          <w:sz w:val="16"/>
          <w:szCs w:val="16"/>
        </w:rPr>
        <w:t>The TVET provider can be a Vocational Training Centre (VTC) or non-profit training providers or NGO that has a TVET center accredited by the MoL.</w:t>
      </w:r>
    </w:p>
  </w:footnote>
  <w:footnote w:id="4">
    <w:p w14:paraId="19718797" w14:textId="77777777" w:rsidR="00267069" w:rsidRDefault="00267069" w:rsidP="00267069">
      <w:pPr>
        <w:pStyle w:val="FootnoteText"/>
      </w:pPr>
      <w:r w:rsidRPr="792F952B">
        <w:rPr>
          <w:rStyle w:val="FootnoteReference"/>
        </w:rPr>
        <w:footnoteRef/>
      </w:r>
      <w:r w:rsidRPr="290FAEF9">
        <w:rPr>
          <w:sz w:val="18"/>
          <w:szCs w:val="18"/>
        </w:rPr>
        <w:t xml:space="preserve"> When the trainee has encounters with the employment reality early on in the training, their perspective and motivation are positively increased. In addition, the questions the trainees bring back to the VTC will help the VTC to stay connected with current employment reality in the training field and even adjust their training programme if needed. </w:t>
      </w:r>
    </w:p>
  </w:footnote>
</w:footnotes>
</file>

<file path=word/intelligence2.xml><?xml version="1.0" encoding="utf-8"?>
<int2:intelligence xmlns:int2="http://schemas.microsoft.com/office/intelligence/2020/intelligence" xmlns:oel="http://schemas.microsoft.com/office/2019/extlst">
  <int2:observations>
    <int2:textHash int2:hashCode="8WVa+WiUTLAN96" int2:id="0eAZu3aV">
      <int2:state int2:value="Rejected" int2:type="LegacyProofing"/>
    </int2:textHash>
    <int2:textHash int2:hashCode="yqFVrfgf3dKatL" int2:id="1RTRoCbq">
      <int2:state int2:value="Rejected" int2:type="LegacyProofing"/>
    </int2:textHash>
    <int2:textHash int2:hashCode="VC68nFXNdn/c/4" int2:id="1wKmOtgU">
      <int2:state int2:value="Rejected" int2:type="LegacyProofing"/>
    </int2:textHash>
    <int2:textHash int2:hashCode="51f15korh7pE11" int2:id="2BE3TiVa">
      <int2:state int2:value="Rejected" int2:type="LegacyProofing"/>
    </int2:textHash>
    <int2:textHash int2:hashCode="A7n4LwGxmAkkAA" int2:id="3QFglCY8">
      <int2:state int2:value="Rejected" int2:type="LegacyProofing"/>
    </int2:textHash>
    <int2:textHash int2:hashCode="oAFeyJ2ANLLKSo" int2:id="4PLdnWck">
      <int2:state int2:value="Rejected" int2:type="LegacyProofing"/>
    </int2:textHash>
    <int2:textHash int2:hashCode="XsnLMnsneyFqHD" int2:id="4cLdm0WK">
      <int2:state int2:value="Rejected" int2:type="LegacyProofing"/>
    </int2:textHash>
    <int2:textHash int2:hashCode="gM/4lXRo21JMSL" int2:id="6vNrDMEl">
      <int2:state int2:value="Rejected" int2:type="LegacyProofing"/>
    </int2:textHash>
    <int2:textHash int2:hashCode="QG6irrxO5FKHYP" int2:id="76jgc4Fb">
      <int2:state int2:value="Rejected" int2:type="LegacyProofing"/>
    </int2:textHash>
    <int2:textHash int2:hashCode="/nHUSgb9fZyT/P" int2:id="8XBNJD3h">
      <int2:state int2:value="Rejected" int2:type="LegacyProofing"/>
    </int2:textHash>
    <int2:textHash int2:hashCode="8f3UbY0ilVj6iJ" int2:id="C3nKcfcS">
      <int2:state int2:value="Rejected" int2:type="LegacyProofing"/>
    </int2:textHash>
    <int2:textHash int2:hashCode="Jp9ufc6e8sAMvo" int2:id="CMPxY01M">
      <int2:state int2:value="Rejected" int2:type="LegacyProofing"/>
    </int2:textHash>
    <int2:textHash int2:hashCode="QMR3AgKCHzK22j" int2:id="EFvJH24u">
      <int2:state int2:value="Rejected" int2:type="LegacyProofing"/>
    </int2:textHash>
    <int2:textHash int2:hashCode="ZRf4nEbD8NbbnL" int2:id="Fk3Uk7q1">
      <int2:state int2:value="Rejected" int2:type="LegacyProofing"/>
    </int2:textHash>
    <int2:textHash int2:hashCode="yVYNlO4ZgwN0Z4" int2:id="J49lkWdV">
      <int2:state int2:value="Rejected" int2:type="LegacyProofing"/>
    </int2:textHash>
    <int2:textHash int2:hashCode="HwBdo94Ba8h4CS" int2:id="K5koFRQ4">
      <int2:state int2:value="Rejected" int2:type="LegacyProofing"/>
    </int2:textHash>
    <int2:textHash int2:hashCode="4nTu/3aMY5YIjs" int2:id="K7p8yAA5">
      <int2:state int2:value="Rejected" int2:type="LegacyProofing"/>
    </int2:textHash>
    <int2:textHash int2:hashCode="R9/rVdCE1tA+KB" int2:id="KRp5oKis">
      <int2:state int2:value="Rejected" int2:type="LegacyProofing"/>
    </int2:textHash>
    <int2:textHash int2:hashCode="s2NxOpOK/NPHRg" int2:id="MlzteuBS">
      <int2:state int2:value="Rejected" int2:type="LegacyProofing"/>
    </int2:textHash>
    <int2:textHash int2:hashCode="Cx6Vz9l3UZGnIk" int2:id="NfDZI7Ge">
      <int2:state int2:value="Rejected" int2:type="LegacyProofing"/>
    </int2:textHash>
    <int2:textHash int2:hashCode="ASBx1zWSdOGl+8" int2:id="OGfBDpGo">
      <int2:state int2:value="Rejected" int2:type="LegacyProofing"/>
    </int2:textHash>
    <int2:textHash int2:hashCode="BTpRudDNOPOIv5" int2:id="QSHDhbjc">
      <int2:state int2:value="Rejected" int2:type="LegacyProofing"/>
    </int2:textHash>
    <int2:textHash int2:hashCode="21UD21A91j2eqT" int2:id="bRvyY030">
      <int2:state int2:value="Rejected" int2:type="LegacyProofing"/>
    </int2:textHash>
    <int2:textHash int2:hashCode="cyDitdC3wsr5IP" int2:id="bmN8cYWQ">
      <int2:state int2:value="Rejected" int2:type="LegacyProofing"/>
    </int2:textHash>
    <int2:textHash int2:hashCode="3wVcZpQj/aEI7R" int2:id="bxscwHDg">
      <int2:state int2:value="Rejected" int2:type="LegacyProofing"/>
    </int2:textHash>
    <int2:textHash int2:hashCode="ReGNrVH9nohpiX" int2:id="cUNzvn92">
      <int2:state int2:value="Rejected" int2:type="LegacyProofing"/>
    </int2:textHash>
    <int2:textHash int2:hashCode="fN5Shz2PogEWuc" int2:id="dGxsvotl">
      <int2:state int2:value="Rejected" int2:type="LegacyProofing"/>
    </int2:textHash>
    <int2:textHash int2:hashCode="TajV1OFOCH7G84" int2:id="jAdbE76l">
      <int2:state int2:value="Rejected" int2:type="LegacyProofing"/>
    </int2:textHash>
    <int2:textHash int2:hashCode="KVtrfqMqCWlDxU" int2:id="kxVSxXh2">
      <int2:state int2:value="Rejected" int2:type="LegacyProofing"/>
    </int2:textHash>
    <int2:textHash int2:hashCode="WHA+x5/imr1JOX" int2:id="lgq0thY0">
      <int2:state int2:value="Rejected" int2:type="LegacyProofing"/>
    </int2:textHash>
    <int2:textHash int2:hashCode="XPf0qibiqx25B8" int2:id="m8FNOtM2">
      <int2:state int2:value="Rejected" int2:type="LegacyProofing"/>
    </int2:textHash>
    <int2:textHash int2:hashCode="i3xJhdYcPsCOiT" int2:id="o56Dz3QI">
      <int2:state int2:value="Rejected" int2:type="LegacyProofing"/>
    </int2:textHash>
    <int2:textHash int2:hashCode="Zgz/whtmHkx5hL" int2:id="o7vAtNkh">
      <int2:state int2:value="Rejected" int2:type="LegacyProofing"/>
    </int2:textHash>
    <int2:textHash int2:hashCode="tH82PitDDAZH8U" int2:id="sR10g686">
      <int2:state int2:value="Rejected" int2:type="LegacyProofing"/>
    </int2:textHash>
    <int2:textHash int2:hashCode="GnfUFiJMu+d6Q5" int2:id="ul5qyMXQ">
      <int2:state int2:value="Rejected" int2:type="LegacyProofing"/>
    </int2:textHash>
    <int2:textHash int2:hashCode="DC2m79ZP93apfj" int2:id="wwpItYe6">
      <int2:state int2:value="Rejected" int2:type="LegacyProofing"/>
    </int2:textHash>
    <int2:textHash int2:hashCode="QhoZxUL3PAawM6" int2:id="xodKg8e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E3"/>
    <w:multiLevelType w:val="hybridMultilevel"/>
    <w:tmpl w:val="C0DA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6398"/>
    <w:multiLevelType w:val="hybridMultilevel"/>
    <w:tmpl w:val="10FC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3051A"/>
    <w:multiLevelType w:val="hybridMultilevel"/>
    <w:tmpl w:val="E654BAF0"/>
    <w:lvl w:ilvl="0" w:tplc="9CD2D4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F318BF"/>
    <w:multiLevelType w:val="hybridMultilevel"/>
    <w:tmpl w:val="3FCCDF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5994"/>
    <w:multiLevelType w:val="hybridMultilevel"/>
    <w:tmpl w:val="A89A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2384B"/>
    <w:multiLevelType w:val="hybridMultilevel"/>
    <w:tmpl w:val="F94689CA"/>
    <w:lvl w:ilvl="0" w:tplc="E2348D06">
      <w:numFmt w:val="bullet"/>
      <w:lvlText w:val="•"/>
      <w:lvlJc w:val="left"/>
      <w:pPr>
        <w:ind w:left="360" w:hanging="360"/>
      </w:pPr>
      <w:rPr>
        <w:rFonts w:ascii="Arial" w:eastAsia="Calibri" w:hAnsi="Arial" w:cs="Arial" w:hint="default"/>
      </w:rPr>
    </w:lvl>
    <w:lvl w:ilvl="1" w:tplc="E3445A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0709C0"/>
    <w:multiLevelType w:val="hybridMultilevel"/>
    <w:tmpl w:val="B6EE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15EB4"/>
    <w:multiLevelType w:val="hybridMultilevel"/>
    <w:tmpl w:val="D0F4B9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53040E1"/>
    <w:multiLevelType w:val="multilevel"/>
    <w:tmpl w:val="EF10C4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72A54DD"/>
    <w:multiLevelType w:val="hybridMultilevel"/>
    <w:tmpl w:val="E5B29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384CCE"/>
    <w:multiLevelType w:val="hybridMultilevel"/>
    <w:tmpl w:val="63E01CB6"/>
    <w:lvl w:ilvl="0" w:tplc="F496E95E">
      <w:start w:val="1"/>
      <w:numFmt w:val="bullet"/>
      <w:lvlText w:val=""/>
      <w:lvlJc w:val="left"/>
      <w:pPr>
        <w:tabs>
          <w:tab w:val="num" w:pos="720"/>
        </w:tabs>
        <w:ind w:left="720" w:hanging="360"/>
      </w:pPr>
      <w:rPr>
        <w:rFonts w:ascii="Wingdings 3" w:hAnsi="Wingdings 3" w:hint="default"/>
      </w:rPr>
    </w:lvl>
    <w:lvl w:ilvl="1" w:tplc="53F8D4F2">
      <w:start w:val="1"/>
      <w:numFmt w:val="bullet"/>
      <w:lvlText w:val=""/>
      <w:lvlJc w:val="left"/>
      <w:pPr>
        <w:tabs>
          <w:tab w:val="num" w:pos="1440"/>
        </w:tabs>
        <w:ind w:left="1440" w:hanging="360"/>
      </w:pPr>
      <w:rPr>
        <w:rFonts w:ascii="Wingdings 3" w:hAnsi="Wingdings 3" w:hint="default"/>
      </w:rPr>
    </w:lvl>
    <w:lvl w:ilvl="2" w:tplc="EC44AB26">
      <w:start w:val="1"/>
      <w:numFmt w:val="bullet"/>
      <w:lvlText w:val=""/>
      <w:lvlJc w:val="left"/>
      <w:pPr>
        <w:tabs>
          <w:tab w:val="num" w:pos="2160"/>
        </w:tabs>
        <w:ind w:left="2160" w:hanging="360"/>
      </w:pPr>
      <w:rPr>
        <w:rFonts w:ascii="Wingdings 3" w:hAnsi="Wingdings 3" w:hint="default"/>
      </w:rPr>
    </w:lvl>
    <w:lvl w:ilvl="3" w:tplc="3AAC51F8">
      <w:start w:val="1"/>
      <w:numFmt w:val="bullet"/>
      <w:lvlText w:val=""/>
      <w:lvlJc w:val="left"/>
      <w:pPr>
        <w:tabs>
          <w:tab w:val="num" w:pos="2880"/>
        </w:tabs>
        <w:ind w:left="2880" w:hanging="360"/>
      </w:pPr>
      <w:rPr>
        <w:rFonts w:ascii="Wingdings 3" w:hAnsi="Wingdings 3" w:hint="default"/>
      </w:rPr>
    </w:lvl>
    <w:lvl w:ilvl="4" w:tplc="FF365C5A">
      <w:start w:val="1"/>
      <w:numFmt w:val="bullet"/>
      <w:lvlText w:val=""/>
      <w:lvlJc w:val="left"/>
      <w:pPr>
        <w:tabs>
          <w:tab w:val="num" w:pos="3600"/>
        </w:tabs>
        <w:ind w:left="3600" w:hanging="360"/>
      </w:pPr>
      <w:rPr>
        <w:rFonts w:ascii="Wingdings 3" w:hAnsi="Wingdings 3" w:hint="default"/>
      </w:rPr>
    </w:lvl>
    <w:lvl w:ilvl="5" w:tplc="74AEBB6E">
      <w:start w:val="1"/>
      <w:numFmt w:val="bullet"/>
      <w:lvlText w:val=""/>
      <w:lvlJc w:val="left"/>
      <w:pPr>
        <w:tabs>
          <w:tab w:val="num" w:pos="4320"/>
        </w:tabs>
        <w:ind w:left="4320" w:hanging="360"/>
      </w:pPr>
      <w:rPr>
        <w:rFonts w:ascii="Wingdings 3" w:hAnsi="Wingdings 3" w:hint="default"/>
      </w:rPr>
    </w:lvl>
    <w:lvl w:ilvl="6" w:tplc="134A7C2C">
      <w:start w:val="1"/>
      <w:numFmt w:val="bullet"/>
      <w:lvlText w:val=""/>
      <w:lvlJc w:val="left"/>
      <w:pPr>
        <w:tabs>
          <w:tab w:val="num" w:pos="5040"/>
        </w:tabs>
        <w:ind w:left="5040" w:hanging="360"/>
      </w:pPr>
      <w:rPr>
        <w:rFonts w:ascii="Wingdings 3" w:hAnsi="Wingdings 3" w:hint="default"/>
      </w:rPr>
    </w:lvl>
    <w:lvl w:ilvl="7" w:tplc="4A32D144">
      <w:start w:val="1"/>
      <w:numFmt w:val="bullet"/>
      <w:lvlText w:val=""/>
      <w:lvlJc w:val="left"/>
      <w:pPr>
        <w:tabs>
          <w:tab w:val="num" w:pos="5760"/>
        </w:tabs>
        <w:ind w:left="5760" w:hanging="360"/>
      </w:pPr>
      <w:rPr>
        <w:rFonts w:ascii="Wingdings 3" w:hAnsi="Wingdings 3" w:hint="default"/>
      </w:rPr>
    </w:lvl>
    <w:lvl w:ilvl="8" w:tplc="B3E869AA">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4FB4AC5"/>
    <w:multiLevelType w:val="hybridMultilevel"/>
    <w:tmpl w:val="A35A23F0"/>
    <w:lvl w:ilvl="0" w:tplc="4B9E81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5C12D8B"/>
    <w:multiLevelType w:val="hybridMultilevel"/>
    <w:tmpl w:val="CC84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C6629"/>
    <w:multiLevelType w:val="hybridMultilevel"/>
    <w:tmpl w:val="0086540E"/>
    <w:lvl w:ilvl="0" w:tplc="16D67962">
      <w:numFmt w:val="bullet"/>
      <w:lvlText w:val=""/>
      <w:lvlJc w:val="left"/>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505804">
    <w:abstractNumId w:val="13"/>
  </w:num>
  <w:num w:numId="2" w16cid:durableId="867566812">
    <w:abstractNumId w:val="5"/>
  </w:num>
  <w:num w:numId="3" w16cid:durableId="157621606">
    <w:abstractNumId w:val="10"/>
  </w:num>
  <w:num w:numId="4" w16cid:durableId="1115830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864719">
    <w:abstractNumId w:val="8"/>
  </w:num>
  <w:num w:numId="6" w16cid:durableId="832571211">
    <w:abstractNumId w:val="15"/>
  </w:num>
  <w:num w:numId="7" w16cid:durableId="835416030">
    <w:abstractNumId w:val="1"/>
  </w:num>
  <w:num w:numId="8" w16cid:durableId="542719272">
    <w:abstractNumId w:val="7"/>
  </w:num>
  <w:num w:numId="9" w16cid:durableId="803691747">
    <w:abstractNumId w:val="14"/>
  </w:num>
  <w:num w:numId="10" w16cid:durableId="1261373965">
    <w:abstractNumId w:val="12"/>
  </w:num>
  <w:num w:numId="11" w16cid:durableId="163665339">
    <w:abstractNumId w:val="9"/>
  </w:num>
  <w:num w:numId="12" w16cid:durableId="854925788">
    <w:abstractNumId w:val="11"/>
  </w:num>
  <w:num w:numId="13" w16cid:durableId="292250077">
    <w:abstractNumId w:val="4"/>
  </w:num>
  <w:num w:numId="14" w16cid:durableId="751389088">
    <w:abstractNumId w:val="6"/>
  </w:num>
  <w:num w:numId="15" w16cid:durableId="793670324">
    <w:abstractNumId w:val="0"/>
  </w:num>
  <w:num w:numId="16" w16cid:durableId="1162965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15"/>
    <w:rsid w:val="00021B29"/>
    <w:rsid w:val="00022844"/>
    <w:rsid w:val="00025698"/>
    <w:rsid w:val="000344A9"/>
    <w:rsid w:val="0004517C"/>
    <w:rsid w:val="000477BA"/>
    <w:rsid w:val="00050A1E"/>
    <w:rsid w:val="00074892"/>
    <w:rsid w:val="00081921"/>
    <w:rsid w:val="000A40A1"/>
    <w:rsid w:val="000B11E3"/>
    <w:rsid w:val="000B6AD0"/>
    <w:rsid w:val="000E4213"/>
    <w:rsid w:val="000E48AD"/>
    <w:rsid w:val="000F46A2"/>
    <w:rsid w:val="001027D4"/>
    <w:rsid w:val="0011497D"/>
    <w:rsid w:val="00114A62"/>
    <w:rsid w:val="00134BFF"/>
    <w:rsid w:val="00141E4E"/>
    <w:rsid w:val="00152B2C"/>
    <w:rsid w:val="00161FA5"/>
    <w:rsid w:val="001624A8"/>
    <w:rsid w:val="00173BBE"/>
    <w:rsid w:val="001923F4"/>
    <w:rsid w:val="001A4BEE"/>
    <w:rsid w:val="001B0749"/>
    <w:rsid w:val="001B7554"/>
    <w:rsid w:val="001E22A1"/>
    <w:rsid w:val="001F0268"/>
    <w:rsid w:val="002119F6"/>
    <w:rsid w:val="00223A34"/>
    <w:rsid w:val="002416C3"/>
    <w:rsid w:val="00253BD3"/>
    <w:rsid w:val="00261D0E"/>
    <w:rsid w:val="00267069"/>
    <w:rsid w:val="0027613A"/>
    <w:rsid w:val="002824E0"/>
    <w:rsid w:val="002C0A85"/>
    <w:rsid w:val="002D138E"/>
    <w:rsid w:val="002F2514"/>
    <w:rsid w:val="00307443"/>
    <w:rsid w:val="00320455"/>
    <w:rsid w:val="003343D5"/>
    <w:rsid w:val="00335F0F"/>
    <w:rsid w:val="0033746B"/>
    <w:rsid w:val="00341480"/>
    <w:rsid w:val="003509D2"/>
    <w:rsid w:val="00361B56"/>
    <w:rsid w:val="00367C40"/>
    <w:rsid w:val="003A4FFF"/>
    <w:rsid w:val="003B0116"/>
    <w:rsid w:val="003C5E99"/>
    <w:rsid w:val="003C6701"/>
    <w:rsid w:val="003E6E7D"/>
    <w:rsid w:val="003E7303"/>
    <w:rsid w:val="004215DC"/>
    <w:rsid w:val="00430C73"/>
    <w:rsid w:val="00430D60"/>
    <w:rsid w:val="00453E71"/>
    <w:rsid w:val="00460E0A"/>
    <w:rsid w:val="00470B4E"/>
    <w:rsid w:val="00472152"/>
    <w:rsid w:val="004766CB"/>
    <w:rsid w:val="00480B61"/>
    <w:rsid w:val="004A7CE8"/>
    <w:rsid w:val="004C1F1E"/>
    <w:rsid w:val="004C1FDE"/>
    <w:rsid w:val="004C49F3"/>
    <w:rsid w:val="004D1D10"/>
    <w:rsid w:val="004E55E0"/>
    <w:rsid w:val="004F2A4B"/>
    <w:rsid w:val="0050004D"/>
    <w:rsid w:val="0050421E"/>
    <w:rsid w:val="00504BF5"/>
    <w:rsid w:val="00514082"/>
    <w:rsid w:val="00514408"/>
    <w:rsid w:val="00514A23"/>
    <w:rsid w:val="00534C51"/>
    <w:rsid w:val="005359A0"/>
    <w:rsid w:val="00537DCE"/>
    <w:rsid w:val="00573595"/>
    <w:rsid w:val="00590D73"/>
    <w:rsid w:val="005A09B1"/>
    <w:rsid w:val="005A6BAB"/>
    <w:rsid w:val="005C1101"/>
    <w:rsid w:val="005C603B"/>
    <w:rsid w:val="005D1E1D"/>
    <w:rsid w:val="005D546D"/>
    <w:rsid w:val="005E38B9"/>
    <w:rsid w:val="0061A285"/>
    <w:rsid w:val="00641390"/>
    <w:rsid w:val="00652FD6"/>
    <w:rsid w:val="006566D7"/>
    <w:rsid w:val="006653B6"/>
    <w:rsid w:val="0066664A"/>
    <w:rsid w:val="006C1493"/>
    <w:rsid w:val="006D0EBA"/>
    <w:rsid w:val="006E65A9"/>
    <w:rsid w:val="006E7A49"/>
    <w:rsid w:val="006F0119"/>
    <w:rsid w:val="006F1BE0"/>
    <w:rsid w:val="00711EAF"/>
    <w:rsid w:val="00712464"/>
    <w:rsid w:val="007274FA"/>
    <w:rsid w:val="007449DF"/>
    <w:rsid w:val="00755EAF"/>
    <w:rsid w:val="00772836"/>
    <w:rsid w:val="0077296B"/>
    <w:rsid w:val="007773A4"/>
    <w:rsid w:val="00791CD5"/>
    <w:rsid w:val="007955A6"/>
    <w:rsid w:val="0079658E"/>
    <w:rsid w:val="007A5060"/>
    <w:rsid w:val="007A7DA8"/>
    <w:rsid w:val="007C3196"/>
    <w:rsid w:val="007D19D6"/>
    <w:rsid w:val="007D1F5D"/>
    <w:rsid w:val="007D28C5"/>
    <w:rsid w:val="007E4998"/>
    <w:rsid w:val="007E5239"/>
    <w:rsid w:val="007F0F79"/>
    <w:rsid w:val="007F15D2"/>
    <w:rsid w:val="007F6A01"/>
    <w:rsid w:val="00820EC7"/>
    <w:rsid w:val="00840296"/>
    <w:rsid w:val="00866E51"/>
    <w:rsid w:val="008B4682"/>
    <w:rsid w:val="008B495A"/>
    <w:rsid w:val="008D0C25"/>
    <w:rsid w:val="008D5187"/>
    <w:rsid w:val="008E0522"/>
    <w:rsid w:val="008F1671"/>
    <w:rsid w:val="008F5C02"/>
    <w:rsid w:val="009069A4"/>
    <w:rsid w:val="009164D1"/>
    <w:rsid w:val="00930B3A"/>
    <w:rsid w:val="00940337"/>
    <w:rsid w:val="009677FF"/>
    <w:rsid w:val="00980A28"/>
    <w:rsid w:val="009818CC"/>
    <w:rsid w:val="00983B4C"/>
    <w:rsid w:val="00986FA8"/>
    <w:rsid w:val="009A2B84"/>
    <w:rsid w:val="009C74F8"/>
    <w:rsid w:val="009D15CE"/>
    <w:rsid w:val="009D7706"/>
    <w:rsid w:val="00A04A72"/>
    <w:rsid w:val="00A051E5"/>
    <w:rsid w:val="00A07110"/>
    <w:rsid w:val="00A110B1"/>
    <w:rsid w:val="00A207B1"/>
    <w:rsid w:val="00A276D2"/>
    <w:rsid w:val="00A34D0F"/>
    <w:rsid w:val="00A57D0A"/>
    <w:rsid w:val="00A61516"/>
    <w:rsid w:val="00A7154C"/>
    <w:rsid w:val="00A8315F"/>
    <w:rsid w:val="00A839AF"/>
    <w:rsid w:val="00AA16FF"/>
    <w:rsid w:val="00AA33B3"/>
    <w:rsid w:val="00AB325C"/>
    <w:rsid w:val="00AE2087"/>
    <w:rsid w:val="00AE3D9C"/>
    <w:rsid w:val="00AE5267"/>
    <w:rsid w:val="00AE63D9"/>
    <w:rsid w:val="00B05E7E"/>
    <w:rsid w:val="00B05FC2"/>
    <w:rsid w:val="00B153D0"/>
    <w:rsid w:val="00B1745E"/>
    <w:rsid w:val="00B30344"/>
    <w:rsid w:val="00B4744C"/>
    <w:rsid w:val="00B50E67"/>
    <w:rsid w:val="00B75D4A"/>
    <w:rsid w:val="00B76C60"/>
    <w:rsid w:val="00B76EE8"/>
    <w:rsid w:val="00BA4767"/>
    <w:rsid w:val="00BA5EBA"/>
    <w:rsid w:val="00BB2DD5"/>
    <w:rsid w:val="00BB4707"/>
    <w:rsid w:val="00BB6B93"/>
    <w:rsid w:val="00BB6D99"/>
    <w:rsid w:val="00BE5271"/>
    <w:rsid w:val="00BF678D"/>
    <w:rsid w:val="00C01371"/>
    <w:rsid w:val="00C07DEB"/>
    <w:rsid w:val="00C202B7"/>
    <w:rsid w:val="00C36C60"/>
    <w:rsid w:val="00C518A2"/>
    <w:rsid w:val="00C62C40"/>
    <w:rsid w:val="00C71956"/>
    <w:rsid w:val="00C72C17"/>
    <w:rsid w:val="00C73B80"/>
    <w:rsid w:val="00C82452"/>
    <w:rsid w:val="00CA509C"/>
    <w:rsid w:val="00CA6615"/>
    <w:rsid w:val="00CD6D70"/>
    <w:rsid w:val="00CF47EB"/>
    <w:rsid w:val="00D011F3"/>
    <w:rsid w:val="00D325FE"/>
    <w:rsid w:val="00D405DD"/>
    <w:rsid w:val="00D51949"/>
    <w:rsid w:val="00D743A2"/>
    <w:rsid w:val="00D80839"/>
    <w:rsid w:val="00D87C50"/>
    <w:rsid w:val="00DA2923"/>
    <w:rsid w:val="00DC0C4E"/>
    <w:rsid w:val="00DD2E58"/>
    <w:rsid w:val="00DE080B"/>
    <w:rsid w:val="00DF4E7C"/>
    <w:rsid w:val="00DF5153"/>
    <w:rsid w:val="00DF7A61"/>
    <w:rsid w:val="00E04C58"/>
    <w:rsid w:val="00E1359F"/>
    <w:rsid w:val="00E34E07"/>
    <w:rsid w:val="00E46BA2"/>
    <w:rsid w:val="00E47703"/>
    <w:rsid w:val="00E505FD"/>
    <w:rsid w:val="00E85913"/>
    <w:rsid w:val="00E86EEF"/>
    <w:rsid w:val="00E938FD"/>
    <w:rsid w:val="00E94621"/>
    <w:rsid w:val="00EA25CD"/>
    <w:rsid w:val="00EA2B00"/>
    <w:rsid w:val="00EB0290"/>
    <w:rsid w:val="00EB5AF5"/>
    <w:rsid w:val="00EC114D"/>
    <w:rsid w:val="00EC4794"/>
    <w:rsid w:val="00EC4AC9"/>
    <w:rsid w:val="00EC67D5"/>
    <w:rsid w:val="00ED45AA"/>
    <w:rsid w:val="00ED7587"/>
    <w:rsid w:val="00F06C5D"/>
    <w:rsid w:val="00F16989"/>
    <w:rsid w:val="00F3753B"/>
    <w:rsid w:val="00F4134A"/>
    <w:rsid w:val="00F45503"/>
    <w:rsid w:val="00F46EE2"/>
    <w:rsid w:val="00F54397"/>
    <w:rsid w:val="00F708F3"/>
    <w:rsid w:val="00F80CFB"/>
    <w:rsid w:val="00F84126"/>
    <w:rsid w:val="00FA2FAB"/>
    <w:rsid w:val="00FA44FA"/>
    <w:rsid w:val="00FB4E84"/>
    <w:rsid w:val="00FC7974"/>
    <w:rsid w:val="00FE01BA"/>
    <w:rsid w:val="00FF0438"/>
    <w:rsid w:val="0150893E"/>
    <w:rsid w:val="072E822E"/>
    <w:rsid w:val="07A92EFB"/>
    <w:rsid w:val="0847BB83"/>
    <w:rsid w:val="09555FC0"/>
    <w:rsid w:val="09617792"/>
    <w:rsid w:val="098D73A5"/>
    <w:rsid w:val="0C00EE32"/>
    <w:rsid w:val="0D2BBFA3"/>
    <w:rsid w:val="0D7D4B34"/>
    <w:rsid w:val="0E82A9AE"/>
    <w:rsid w:val="0F5556BE"/>
    <w:rsid w:val="1159D9A5"/>
    <w:rsid w:val="1166EDB6"/>
    <w:rsid w:val="13BE10F8"/>
    <w:rsid w:val="140A2B24"/>
    <w:rsid w:val="1514E84B"/>
    <w:rsid w:val="160108D0"/>
    <w:rsid w:val="1743BC34"/>
    <w:rsid w:val="1AF74C8D"/>
    <w:rsid w:val="1DD61E94"/>
    <w:rsid w:val="20400960"/>
    <w:rsid w:val="20A9F1A3"/>
    <w:rsid w:val="20C7F274"/>
    <w:rsid w:val="216322EA"/>
    <w:rsid w:val="26CDCFFC"/>
    <w:rsid w:val="2713C30A"/>
    <w:rsid w:val="2845A40B"/>
    <w:rsid w:val="28E55F4C"/>
    <w:rsid w:val="28F3E366"/>
    <w:rsid w:val="291A4A54"/>
    <w:rsid w:val="2C2E9232"/>
    <w:rsid w:val="2C77457A"/>
    <w:rsid w:val="2D13FD0D"/>
    <w:rsid w:val="2D23E923"/>
    <w:rsid w:val="2F9B2CC2"/>
    <w:rsid w:val="406113AE"/>
    <w:rsid w:val="41B6F4F0"/>
    <w:rsid w:val="42B45295"/>
    <w:rsid w:val="42CD75E2"/>
    <w:rsid w:val="463538CD"/>
    <w:rsid w:val="47684A85"/>
    <w:rsid w:val="4966DA08"/>
    <w:rsid w:val="4B98D07C"/>
    <w:rsid w:val="4BAE1EED"/>
    <w:rsid w:val="4CCF2C7E"/>
    <w:rsid w:val="4D24D2E1"/>
    <w:rsid w:val="4D356E7C"/>
    <w:rsid w:val="4D49EF4E"/>
    <w:rsid w:val="4E70BE5B"/>
    <w:rsid w:val="511710F2"/>
    <w:rsid w:val="53D41851"/>
    <w:rsid w:val="556FE20A"/>
    <w:rsid w:val="56587F00"/>
    <w:rsid w:val="584F1E6A"/>
    <w:rsid w:val="5993A96D"/>
    <w:rsid w:val="5A04508B"/>
    <w:rsid w:val="5DC2BA02"/>
    <w:rsid w:val="5F2D8361"/>
    <w:rsid w:val="5FFD60F0"/>
    <w:rsid w:val="6086D3BD"/>
    <w:rsid w:val="624A1AB1"/>
    <w:rsid w:val="6481080A"/>
    <w:rsid w:val="65CA1FCF"/>
    <w:rsid w:val="680EFDA5"/>
    <w:rsid w:val="69582231"/>
    <w:rsid w:val="6B5208A6"/>
    <w:rsid w:val="6B63BE97"/>
    <w:rsid w:val="6CCBCC8F"/>
    <w:rsid w:val="6D27FF14"/>
    <w:rsid w:val="74AF068E"/>
    <w:rsid w:val="7BDCF28F"/>
    <w:rsid w:val="7E11C157"/>
    <w:rsid w:val="7E89B8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27C4"/>
  <w15:chartTrackingRefBased/>
  <w15:docId w15:val="{D7D14BB4-4F64-4BEF-942C-EE3C6030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A2"/>
    <w:pPr>
      <w:widowControl w:val="0"/>
      <w:suppressAutoHyphens/>
      <w:spacing w:after="0" w:line="240" w:lineRule="auto"/>
    </w:pPr>
    <w:rPr>
      <w:rFonts w:ascii="Arial" w:eastAsia="Arial Unicode MS" w:hAnsi="Arial" w:cs="Tahoma"/>
      <w:kern w:val="1"/>
      <w:sz w:val="18"/>
      <w:szCs w:val="24"/>
      <w:lang w:eastAsia="nl-BE"/>
    </w:rPr>
  </w:style>
  <w:style w:type="paragraph" w:styleId="Heading1">
    <w:name w:val="heading 1"/>
    <w:basedOn w:val="Normal"/>
    <w:next w:val="Normal"/>
    <w:link w:val="Heading1Char"/>
    <w:uiPriority w:val="1"/>
    <w:qFormat/>
    <w:rsid w:val="00BA4767"/>
    <w:pPr>
      <w:keepNext/>
      <w:numPr>
        <w:numId w:val="5"/>
      </w:numPr>
      <w:suppressAutoHyphens w:val="0"/>
      <w:spacing w:before="240"/>
      <w:outlineLvl w:val="0"/>
    </w:pPr>
    <w:rPr>
      <w:rFonts w:ascii="Calibri" w:eastAsia="Times New Roman" w:hAnsi="Calibri"/>
      <w:b/>
      <w:bCs/>
      <w:kern w:val="0"/>
      <w:sz w:val="24"/>
    </w:rPr>
  </w:style>
  <w:style w:type="paragraph" w:styleId="Heading2">
    <w:name w:val="heading 2"/>
    <w:basedOn w:val="Normal"/>
    <w:next w:val="Normal"/>
    <w:link w:val="Heading2Char"/>
    <w:uiPriority w:val="1"/>
    <w:unhideWhenUsed/>
    <w:qFormat/>
    <w:rsid w:val="00BA4767"/>
    <w:pPr>
      <w:numPr>
        <w:ilvl w:val="1"/>
        <w:numId w:val="5"/>
      </w:numPr>
      <w:suppressAutoHyphens w:val="0"/>
      <w:spacing w:before="120" w:after="120" w:line="276" w:lineRule="auto"/>
      <w:outlineLvl w:val="1"/>
    </w:pPr>
    <w:rPr>
      <w:rFonts w:ascii="Georgia" w:hAnsi="Georgia"/>
      <w:b/>
      <w:bCs/>
      <w:kern w:val="0"/>
      <w:sz w:val="24"/>
    </w:rPr>
  </w:style>
  <w:style w:type="paragraph" w:styleId="Heading3">
    <w:name w:val="heading 3"/>
    <w:basedOn w:val="Normal"/>
    <w:next w:val="Normal"/>
    <w:link w:val="Heading3Char"/>
    <w:uiPriority w:val="1"/>
    <w:unhideWhenUsed/>
    <w:qFormat/>
    <w:rsid w:val="00BA4767"/>
    <w:pPr>
      <w:keepNext/>
      <w:numPr>
        <w:ilvl w:val="2"/>
        <w:numId w:val="5"/>
      </w:numPr>
      <w:suppressAutoHyphens w:val="0"/>
      <w:spacing w:before="40"/>
      <w:outlineLvl w:val="2"/>
    </w:pPr>
    <w:rPr>
      <w:rFonts w:ascii="Calibri Light" w:eastAsia="Times New Roman" w:hAnsi="Calibri Light"/>
      <w:kern w:val="0"/>
      <w:sz w:val="24"/>
    </w:rPr>
  </w:style>
  <w:style w:type="paragraph" w:styleId="Heading4">
    <w:name w:val="heading 4"/>
    <w:basedOn w:val="Normal"/>
    <w:next w:val="Normal"/>
    <w:link w:val="Heading4Char"/>
    <w:uiPriority w:val="1"/>
    <w:unhideWhenUsed/>
    <w:qFormat/>
    <w:rsid w:val="00BA4767"/>
    <w:pPr>
      <w:keepNext/>
      <w:numPr>
        <w:ilvl w:val="3"/>
        <w:numId w:val="5"/>
      </w:numPr>
      <w:suppressAutoHyphens w:val="0"/>
      <w:spacing w:before="40"/>
      <w:outlineLvl w:val="3"/>
    </w:pPr>
    <w:rPr>
      <w:rFonts w:ascii="Calibri" w:eastAsia="Times New Roman" w:hAnsi="Calibri"/>
      <w:i/>
      <w:iCs/>
      <w:kern w:val="0"/>
      <w:szCs w:val="18"/>
    </w:rPr>
  </w:style>
  <w:style w:type="paragraph" w:styleId="Heading5">
    <w:name w:val="heading 5"/>
    <w:basedOn w:val="Normal"/>
    <w:next w:val="Normal"/>
    <w:link w:val="Heading5Char"/>
    <w:uiPriority w:val="1"/>
    <w:qFormat/>
    <w:rsid w:val="00BA4767"/>
    <w:pPr>
      <w:keepNext/>
      <w:numPr>
        <w:ilvl w:val="4"/>
        <w:numId w:val="5"/>
      </w:numPr>
      <w:suppressAutoHyphens w:val="0"/>
      <w:jc w:val="both"/>
      <w:outlineLvl w:val="4"/>
    </w:pPr>
    <w:rPr>
      <w:kern w:val="0"/>
      <w:sz w:val="22"/>
      <w:szCs w:val="22"/>
      <w:lang w:val="fr-BE"/>
    </w:rPr>
  </w:style>
  <w:style w:type="paragraph" w:styleId="Heading6">
    <w:name w:val="heading 6"/>
    <w:basedOn w:val="Normal"/>
    <w:next w:val="Normal"/>
    <w:link w:val="Heading6Char"/>
    <w:uiPriority w:val="9"/>
    <w:semiHidden/>
    <w:unhideWhenUsed/>
    <w:qFormat/>
    <w:rsid w:val="00BA4767"/>
    <w:pPr>
      <w:numPr>
        <w:ilvl w:val="5"/>
        <w:numId w:val="5"/>
      </w:numPr>
      <w:suppressAutoHyphens w:val="0"/>
      <w:spacing w:before="240" w:after="60"/>
      <w:outlineLvl w:val="5"/>
    </w:pPr>
    <w:rPr>
      <w:rFonts w:ascii="Calibri" w:eastAsia="Times New Roman" w:hAnsi="Calibri" w:cs="Times New Roman"/>
      <w:b/>
      <w:bCs/>
      <w:kern w:val="0"/>
      <w:sz w:val="22"/>
      <w:szCs w:val="22"/>
    </w:rPr>
  </w:style>
  <w:style w:type="paragraph" w:styleId="Heading7">
    <w:name w:val="heading 7"/>
    <w:basedOn w:val="Normal"/>
    <w:next w:val="Normal"/>
    <w:link w:val="Heading7Char"/>
    <w:uiPriority w:val="9"/>
    <w:semiHidden/>
    <w:unhideWhenUsed/>
    <w:qFormat/>
    <w:rsid w:val="00BA4767"/>
    <w:pPr>
      <w:numPr>
        <w:ilvl w:val="6"/>
        <w:numId w:val="5"/>
      </w:numPr>
      <w:suppressAutoHyphens w:val="0"/>
      <w:spacing w:before="240" w:after="60"/>
      <w:outlineLvl w:val="6"/>
    </w:pPr>
    <w:rPr>
      <w:rFonts w:ascii="Calibri" w:eastAsia="Times New Roman" w:hAnsi="Calibri" w:cs="Times New Roman"/>
      <w:kern w:val="0"/>
      <w:sz w:val="24"/>
    </w:rPr>
  </w:style>
  <w:style w:type="paragraph" w:styleId="Heading8">
    <w:name w:val="heading 8"/>
    <w:basedOn w:val="Normal"/>
    <w:next w:val="Normal"/>
    <w:link w:val="Heading8Char"/>
    <w:uiPriority w:val="9"/>
    <w:semiHidden/>
    <w:unhideWhenUsed/>
    <w:qFormat/>
    <w:rsid w:val="00BA4767"/>
    <w:pPr>
      <w:numPr>
        <w:ilvl w:val="7"/>
        <w:numId w:val="5"/>
      </w:numPr>
      <w:suppressAutoHyphens w:val="0"/>
      <w:spacing w:before="240" w:after="60"/>
      <w:outlineLvl w:val="7"/>
    </w:pPr>
    <w:rPr>
      <w:rFonts w:ascii="Calibri" w:eastAsia="Times New Roman" w:hAnsi="Calibri" w:cs="Times New Roman"/>
      <w:i/>
      <w:iCs/>
      <w:kern w:val="0"/>
      <w:sz w:val="24"/>
    </w:rPr>
  </w:style>
  <w:style w:type="paragraph" w:styleId="Heading9">
    <w:name w:val="heading 9"/>
    <w:basedOn w:val="Normal"/>
    <w:next w:val="Normal"/>
    <w:link w:val="Heading9Char"/>
    <w:uiPriority w:val="9"/>
    <w:semiHidden/>
    <w:unhideWhenUsed/>
    <w:qFormat/>
    <w:rsid w:val="00BA4767"/>
    <w:pPr>
      <w:numPr>
        <w:ilvl w:val="8"/>
        <w:numId w:val="5"/>
      </w:numPr>
      <w:suppressAutoHyphens w:val="0"/>
      <w:spacing w:before="240" w:after="60"/>
      <w:outlineLvl w:val="8"/>
    </w:pPr>
    <w:rPr>
      <w:rFonts w:ascii="Calibri Light" w:eastAsia="Times New Roman" w:hAnsi="Calibri Light"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aragraphe de liste1,Bullets,List Paragraph1,Listeneinzug,Ha,Bullet Points,Indent Paragraph,Numbered list,Paragraphe de liste (sdt),Paragraphe de liste du rapport,List ParagraphCxSpLast,WB List Paragraph"/>
    <w:basedOn w:val="Normal"/>
    <w:link w:val="ListParagraphChar"/>
    <w:uiPriority w:val="1"/>
    <w:qFormat/>
    <w:rsid w:val="004766CB"/>
    <w:pPr>
      <w:widowControl/>
      <w:ind w:left="720"/>
      <w:contextualSpacing/>
    </w:pPr>
    <w:rPr>
      <w:rFonts w:ascii="Garamond" w:eastAsia="Times New Roman" w:hAnsi="Garamond" w:cs="Times New Roman"/>
      <w:kern w:val="0"/>
      <w:sz w:val="22"/>
      <w:szCs w:val="22"/>
      <w:lang w:eastAsia="ar-SA"/>
    </w:rPr>
  </w:style>
  <w:style w:type="character" w:customStyle="1" w:styleId="ListParagraphChar">
    <w:name w:val="List Paragraph Char"/>
    <w:aliases w:val="Table/Figure Heading Char,Listeafsnit Char,Paragraphe de liste1 Char,Bullets Char,List Paragraph1 Char,Listeneinzug Char,Ha Char,Bullet Points Char,Indent Paragraph Char,Numbered list Char,Paragraphe de liste (sdt) Char"/>
    <w:link w:val="ListParagraph"/>
    <w:uiPriority w:val="1"/>
    <w:rsid w:val="004766CB"/>
    <w:rPr>
      <w:rFonts w:ascii="Garamond" w:eastAsia="Times New Roman" w:hAnsi="Garamond" w:cs="Times New Roman"/>
      <w:lang w:val="en-US" w:eastAsia="ar-SA"/>
    </w:rPr>
  </w:style>
  <w:style w:type="character" w:styleId="CommentReference">
    <w:name w:val="annotation reference"/>
    <w:basedOn w:val="DefaultParagraphFont"/>
    <w:uiPriority w:val="99"/>
    <w:semiHidden/>
    <w:unhideWhenUsed/>
    <w:rsid w:val="00F45503"/>
    <w:rPr>
      <w:sz w:val="16"/>
      <w:szCs w:val="16"/>
    </w:rPr>
  </w:style>
  <w:style w:type="paragraph" w:styleId="CommentText">
    <w:name w:val="annotation text"/>
    <w:basedOn w:val="Normal"/>
    <w:link w:val="CommentTextChar"/>
    <w:uiPriority w:val="99"/>
    <w:unhideWhenUsed/>
    <w:rsid w:val="00F45503"/>
    <w:rPr>
      <w:sz w:val="20"/>
      <w:szCs w:val="20"/>
    </w:rPr>
  </w:style>
  <w:style w:type="character" w:customStyle="1" w:styleId="CommentTextChar">
    <w:name w:val="Comment Text Char"/>
    <w:basedOn w:val="DefaultParagraphFont"/>
    <w:link w:val="CommentText"/>
    <w:uiPriority w:val="99"/>
    <w:rsid w:val="00F45503"/>
    <w:rPr>
      <w:rFonts w:ascii="Arial" w:eastAsia="Arial Unicode MS" w:hAnsi="Arial" w:cs="Tahoma"/>
      <w:kern w:val="1"/>
      <w:sz w:val="20"/>
      <w:szCs w:val="20"/>
      <w:lang w:val="en-US" w:eastAsia="nl-BE"/>
    </w:rPr>
  </w:style>
  <w:style w:type="paragraph" w:styleId="CommentSubject">
    <w:name w:val="annotation subject"/>
    <w:basedOn w:val="CommentText"/>
    <w:next w:val="CommentText"/>
    <w:link w:val="CommentSubjectChar"/>
    <w:uiPriority w:val="99"/>
    <w:semiHidden/>
    <w:unhideWhenUsed/>
    <w:rsid w:val="00F45503"/>
    <w:rPr>
      <w:b/>
      <w:bCs/>
    </w:rPr>
  </w:style>
  <w:style w:type="character" w:customStyle="1" w:styleId="CommentSubjectChar">
    <w:name w:val="Comment Subject Char"/>
    <w:basedOn w:val="CommentTextChar"/>
    <w:link w:val="CommentSubject"/>
    <w:uiPriority w:val="99"/>
    <w:semiHidden/>
    <w:rsid w:val="00F45503"/>
    <w:rPr>
      <w:rFonts w:ascii="Arial" w:eastAsia="Arial Unicode MS" w:hAnsi="Arial" w:cs="Tahoma"/>
      <w:b/>
      <w:bCs/>
      <w:kern w:val="1"/>
      <w:sz w:val="20"/>
      <w:szCs w:val="20"/>
      <w:lang w:val="en-US" w:eastAsia="nl-BE"/>
    </w:rPr>
  </w:style>
  <w:style w:type="paragraph" w:styleId="ListBullet">
    <w:name w:val="List Bullet"/>
    <w:basedOn w:val="Normal"/>
    <w:link w:val="ListBulletChar"/>
    <w:uiPriority w:val="1"/>
    <w:rsid w:val="00470B4E"/>
    <w:pPr>
      <w:widowControl/>
      <w:suppressAutoHyphens w:val="0"/>
      <w:spacing w:after="200"/>
      <w:jc w:val="both"/>
    </w:pPr>
    <w:rPr>
      <w:rFonts w:ascii="Times New Roman" w:eastAsia="Times New Roman" w:hAnsi="Times New Roman" w:cs="Times New Roman"/>
      <w:kern w:val="0"/>
      <w:sz w:val="22"/>
      <w:szCs w:val="22"/>
      <w:lang w:val="fr-BE" w:eastAsia="en-GB"/>
    </w:rPr>
  </w:style>
  <w:style w:type="character" w:customStyle="1" w:styleId="ListBulletChar">
    <w:name w:val="List Bullet Char"/>
    <w:link w:val="ListBullet"/>
    <w:uiPriority w:val="1"/>
    <w:rsid w:val="00470B4E"/>
    <w:rPr>
      <w:rFonts w:ascii="Times New Roman" w:eastAsia="Times New Roman" w:hAnsi="Times New Roman" w:cs="Times New Roman"/>
      <w:lang w:val="fr-BE" w:eastAsia="en-GB"/>
    </w:rPr>
  </w:style>
  <w:style w:type="paragraph" w:customStyle="1" w:styleId="pf0">
    <w:name w:val="pf0"/>
    <w:basedOn w:val="Normal"/>
    <w:rsid w:val="00430C73"/>
    <w:pPr>
      <w:widowControl/>
      <w:suppressAutoHyphens w:val="0"/>
      <w:spacing w:before="100" w:beforeAutospacing="1" w:after="100" w:afterAutospacing="1"/>
    </w:pPr>
    <w:rPr>
      <w:rFonts w:ascii="Times New Roman" w:eastAsia="Times New Roman" w:hAnsi="Times New Roman" w:cs="Times New Roman"/>
      <w:kern w:val="0"/>
      <w:sz w:val="24"/>
      <w:lang w:eastAsia="en-GB"/>
    </w:rPr>
  </w:style>
  <w:style w:type="character" w:customStyle="1" w:styleId="cf01">
    <w:name w:val="cf01"/>
    <w:basedOn w:val="DefaultParagraphFont"/>
    <w:rsid w:val="00430C73"/>
    <w:rPr>
      <w:rFonts w:ascii="Segoe UI" w:hAnsi="Segoe UI" w:cs="Segoe UI" w:hint="default"/>
      <w:sz w:val="18"/>
      <w:szCs w:val="18"/>
    </w:rPr>
  </w:style>
  <w:style w:type="character" w:styleId="Mention">
    <w:name w:val="Mention"/>
    <w:basedOn w:val="DefaultParagraphFont"/>
    <w:uiPriority w:val="99"/>
    <w:unhideWhenUsed/>
    <w:rsid w:val="00DC0C4E"/>
    <w:rPr>
      <w:color w:val="2B579A"/>
      <w:shd w:val="clear" w:color="auto" w:fill="E1DFDD"/>
    </w:rPr>
  </w:style>
  <w:style w:type="character" w:styleId="Hyperlink">
    <w:name w:val="Hyperlink"/>
    <w:basedOn w:val="DefaultParagraphFont"/>
    <w:uiPriority w:val="99"/>
    <w:unhideWhenUsed/>
    <w:rsid w:val="00DC0C4E"/>
    <w:rPr>
      <w:color w:val="0563C1" w:themeColor="hyperlink"/>
      <w:u w:val="single"/>
    </w:rPr>
  </w:style>
  <w:style w:type="character" w:styleId="UnresolvedMention">
    <w:name w:val="Unresolved Mention"/>
    <w:basedOn w:val="DefaultParagraphFont"/>
    <w:uiPriority w:val="99"/>
    <w:semiHidden/>
    <w:unhideWhenUsed/>
    <w:rsid w:val="00DC0C4E"/>
    <w:rPr>
      <w:color w:val="605E5C"/>
      <w:shd w:val="clear" w:color="auto" w:fill="E1DFDD"/>
    </w:rPr>
  </w:style>
  <w:style w:type="paragraph" w:styleId="FootnoteText">
    <w:name w:val="footnote text"/>
    <w:basedOn w:val="Normal"/>
    <w:link w:val="FootnoteTextChar"/>
    <w:uiPriority w:val="1"/>
    <w:semiHidden/>
    <w:qFormat/>
    <w:rsid w:val="00986FA8"/>
    <w:pPr>
      <w:suppressAutoHyphens w:val="0"/>
    </w:pPr>
    <w:rPr>
      <w:kern w:val="0"/>
      <w:sz w:val="20"/>
      <w:szCs w:val="20"/>
    </w:rPr>
  </w:style>
  <w:style w:type="character" w:customStyle="1" w:styleId="FootnoteTextChar">
    <w:name w:val="Footnote Text Char"/>
    <w:basedOn w:val="DefaultParagraphFont"/>
    <w:link w:val="FootnoteText"/>
    <w:uiPriority w:val="1"/>
    <w:rsid w:val="00986FA8"/>
    <w:rPr>
      <w:rFonts w:ascii="Arial" w:eastAsia="Arial Unicode MS" w:hAnsi="Arial" w:cs="Tahoma"/>
      <w:sz w:val="20"/>
      <w:szCs w:val="20"/>
      <w:lang w:val="en-US" w:eastAsia="nl-BE"/>
    </w:rPr>
  </w:style>
  <w:style w:type="character" w:styleId="FootnoteReference">
    <w:name w:val="footnote reference"/>
    <w:link w:val="Char2"/>
    <w:uiPriority w:val="1"/>
    <w:rsid w:val="00986FA8"/>
    <w:rPr>
      <w:vertAlign w:val="superscript"/>
    </w:rPr>
  </w:style>
  <w:style w:type="paragraph" w:customStyle="1" w:styleId="Char2">
    <w:name w:val="Char2"/>
    <w:basedOn w:val="Normal"/>
    <w:link w:val="FootnoteReference"/>
    <w:uiPriority w:val="1"/>
    <w:rsid w:val="00986FA8"/>
    <w:pPr>
      <w:widowControl/>
      <w:suppressAutoHyphens w:val="0"/>
      <w:spacing w:after="160" w:line="240" w:lineRule="exact"/>
    </w:pPr>
    <w:rPr>
      <w:rFonts w:asciiTheme="minorHAnsi" w:eastAsiaTheme="minorHAnsi" w:hAnsiTheme="minorHAnsi" w:cstheme="minorBidi"/>
      <w:kern w:val="0"/>
      <w:sz w:val="22"/>
      <w:szCs w:val="22"/>
      <w:vertAlign w:val="superscript"/>
      <w:lang w:eastAsia="en-US"/>
    </w:rPr>
  </w:style>
  <w:style w:type="paragraph" w:customStyle="1" w:styleId="Default">
    <w:name w:val="Default"/>
    <w:rsid w:val="00986FA8"/>
    <w:pPr>
      <w:autoSpaceDE w:val="0"/>
      <w:autoSpaceDN w:val="0"/>
      <w:adjustRightInd w:val="0"/>
      <w:spacing w:after="0" w:line="240" w:lineRule="auto"/>
    </w:pPr>
    <w:rPr>
      <w:rFonts w:ascii="Georgia" w:eastAsia="Calibri" w:hAnsi="Georgia" w:cs="Georgia"/>
      <w:color w:val="000000"/>
      <w:sz w:val="24"/>
      <w:szCs w:val="24"/>
      <w:lang w:val="en-US"/>
    </w:rPr>
  </w:style>
  <w:style w:type="character" w:customStyle="1" w:styleId="Heading1Char">
    <w:name w:val="Heading 1 Char"/>
    <w:basedOn w:val="DefaultParagraphFont"/>
    <w:link w:val="Heading1"/>
    <w:uiPriority w:val="1"/>
    <w:rsid w:val="00BA4767"/>
    <w:rPr>
      <w:rFonts w:ascii="Calibri" w:eastAsia="Times New Roman" w:hAnsi="Calibri" w:cs="Tahoma"/>
      <w:b/>
      <w:bCs/>
      <w:sz w:val="24"/>
      <w:szCs w:val="24"/>
      <w:lang w:val="en-US" w:eastAsia="nl-BE"/>
    </w:rPr>
  </w:style>
  <w:style w:type="character" w:customStyle="1" w:styleId="Heading2Char">
    <w:name w:val="Heading 2 Char"/>
    <w:basedOn w:val="DefaultParagraphFont"/>
    <w:link w:val="Heading2"/>
    <w:uiPriority w:val="1"/>
    <w:rsid w:val="00BA4767"/>
    <w:rPr>
      <w:rFonts w:ascii="Georgia" w:eastAsia="Arial Unicode MS" w:hAnsi="Georgia" w:cs="Tahoma"/>
      <w:b/>
      <w:bCs/>
      <w:sz w:val="24"/>
      <w:szCs w:val="24"/>
      <w:lang w:val="en-US" w:eastAsia="nl-BE"/>
    </w:rPr>
  </w:style>
  <w:style w:type="character" w:customStyle="1" w:styleId="Heading3Char">
    <w:name w:val="Heading 3 Char"/>
    <w:basedOn w:val="DefaultParagraphFont"/>
    <w:link w:val="Heading3"/>
    <w:uiPriority w:val="1"/>
    <w:rsid w:val="00BA4767"/>
    <w:rPr>
      <w:rFonts w:ascii="Calibri Light" w:eastAsia="Times New Roman" w:hAnsi="Calibri Light" w:cs="Tahoma"/>
      <w:sz w:val="24"/>
      <w:szCs w:val="24"/>
      <w:lang w:val="en-US" w:eastAsia="nl-BE"/>
    </w:rPr>
  </w:style>
  <w:style w:type="character" w:customStyle="1" w:styleId="Heading4Char">
    <w:name w:val="Heading 4 Char"/>
    <w:basedOn w:val="DefaultParagraphFont"/>
    <w:link w:val="Heading4"/>
    <w:uiPriority w:val="1"/>
    <w:rsid w:val="00BA4767"/>
    <w:rPr>
      <w:rFonts w:ascii="Calibri" w:eastAsia="Times New Roman" w:hAnsi="Calibri" w:cs="Tahoma"/>
      <w:i/>
      <w:iCs/>
      <w:sz w:val="18"/>
      <w:szCs w:val="18"/>
      <w:lang w:val="en-US" w:eastAsia="nl-BE"/>
    </w:rPr>
  </w:style>
  <w:style w:type="character" w:customStyle="1" w:styleId="Heading5Char">
    <w:name w:val="Heading 5 Char"/>
    <w:basedOn w:val="DefaultParagraphFont"/>
    <w:link w:val="Heading5"/>
    <w:uiPriority w:val="1"/>
    <w:rsid w:val="00BA4767"/>
    <w:rPr>
      <w:rFonts w:ascii="Arial" w:eastAsia="Arial Unicode MS" w:hAnsi="Arial" w:cs="Tahoma"/>
      <w:lang w:val="fr-BE" w:eastAsia="nl-BE"/>
    </w:rPr>
  </w:style>
  <w:style w:type="character" w:customStyle="1" w:styleId="Heading6Char">
    <w:name w:val="Heading 6 Char"/>
    <w:basedOn w:val="DefaultParagraphFont"/>
    <w:link w:val="Heading6"/>
    <w:uiPriority w:val="9"/>
    <w:semiHidden/>
    <w:rsid w:val="00BA4767"/>
    <w:rPr>
      <w:rFonts w:ascii="Calibri" w:eastAsia="Times New Roman" w:hAnsi="Calibri" w:cs="Times New Roman"/>
      <w:b/>
      <w:bCs/>
      <w:lang w:val="en-US" w:eastAsia="nl-BE"/>
    </w:rPr>
  </w:style>
  <w:style w:type="character" w:customStyle="1" w:styleId="Heading7Char">
    <w:name w:val="Heading 7 Char"/>
    <w:basedOn w:val="DefaultParagraphFont"/>
    <w:link w:val="Heading7"/>
    <w:uiPriority w:val="9"/>
    <w:semiHidden/>
    <w:rsid w:val="00BA4767"/>
    <w:rPr>
      <w:rFonts w:ascii="Calibri" w:eastAsia="Times New Roman" w:hAnsi="Calibri" w:cs="Times New Roman"/>
      <w:sz w:val="24"/>
      <w:szCs w:val="24"/>
      <w:lang w:val="en-US" w:eastAsia="nl-BE"/>
    </w:rPr>
  </w:style>
  <w:style w:type="character" w:customStyle="1" w:styleId="Heading8Char">
    <w:name w:val="Heading 8 Char"/>
    <w:basedOn w:val="DefaultParagraphFont"/>
    <w:link w:val="Heading8"/>
    <w:uiPriority w:val="9"/>
    <w:semiHidden/>
    <w:rsid w:val="00BA4767"/>
    <w:rPr>
      <w:rFonts w:ascii="Calibri" w:eastAsia="Times New Roman" w:hAnsi="Calibri" w:cs="Times New Roman"/>
      <w:i/>
      <w:iCs/>
      <w:sz w:val="24"/>
      <w:szCs w:val="24"/>
      <w:lang w:val="en-US" w:eastAsia="nl-BE"/>
    </w:rPr>
  </w:style>
  <w:style w:type="character" w:customStyle="1" w:styleId="Heading9Char">
    <w:name w:val="Heading 9 Char"/>
    <w:basedOn w:val="DefaultParagraphFont"/>
    <w:link w:val="Heading9"/>
    <w:uiPriority w:val="9"/>
    <w:semiHidden/>
    <w:rsid w:val="00BA4767"/>
    <w:rPr>
      <w:rFonts w:ascii="Calibri Light" w:eastAsia="Times New Roman" w:hAnsi="Calibri Light" w:cs="Times New Roman"/>
      <w:lang w:val="en-US" w:eastAsia="nl-BE"/>
    </w:rPr>
  </w:style>
  <w:style w:type="paragraph" w:styleId="Header">
    <w:name w:val="header"/>
    <w:basedOn w:val="Normal"/>
    <w:link w:val="HeaderChar"/>
    <w:uiPriority w:val="99"/>
    <w:semiHidden/>
    <w:unhideWhenUsed/>
    <w:rsid w:val="0011497D"/>
    <w:pPr>
      <w:tabs>
        <w:tab w:val="center" w:pos="4513"/>
        <w:tab w:val="right" w:pos="9026"/>
      </w:tabs>
    </w:pPr>
  </w:style>
  <w:style w:type="character" w:customStyle="1" w:styleId="HeaderChar">
    <w:name w:val="Header Char"/>
    <w:basedOn w:val="DefaultParagraphFont"/>
    <w:link w:val="Header"/>
    <w:uiPriority w:val="99"/>
    <w:semiHidden/>
    <w:rsid w:val="0011497D"/>
    <w:rPr>
      <w:rFonts w:ascii="Arial" w:eastAsia="Arial Unicode MS" w:hAnsi="Arial" w:cs="Tahoma"/>
      <w:kern w:val="1"/>
      <w:sz w:val="18"/>
      <w:szCs w:val="24"/>
      <w:lang w:val="en-US" w:eastAsia="nl-BE"/>
    </w:rPr>
  </w:style>
  <w:style w:type="paragraph" w:styleId="Footer">
    <w:name w:val="footer"/>
    <w:basedOn w:val="Normal"/>
    <w:link w:val="FooterChar"/>
    <w:uiPriority w:val="99"/>
    <w:semiHidden/>
    <w:unhideWhenUsed/>
    <w:rsid w:val="0011497D"/>
    <w:pPr>
      <w:tabs>
        <w:tab w:val="center" w:pos="4513"/>
        <w:tab w:val="right" w:pos="9026"/>
      </w:tabs>
    </w:pPr>
  </w:style>
  <w:style w:type="character" w:customStyle="1" w:styleId="FooterChar">
    <w:name w:val="Footer Char"/>
    <w:basedOn w:val="DefaultParagraphFont"/>
    <w:link w:val="Footer"/>
    <w:uiPriority w:val="99"/>
    <w:semiHidden/>
    <w:rsid w:val="0011497D"/>
    <w:rPr>
      <w:rFonts w:ascii="Arial" w:eastAsia="Arial Unicode MS" w:hAnsi="Arial" w:cs="Tahoma"/>
      <w:kern w:val="1"/>
      <w:sz w:val="18"/>
      <w:szCs w:val="24"/>
      <w:lang w:val="en-US" w:eastAsia="nl-BE"/>
    </w:rPr>
  </w:style>
  <w:style w:type="paragraph" w:styleId="Revision">
    <w:name w:val="Revision"/>
    <w:hidden/>
    <w:uiPriority w:val="99"/>
    <w:semiHidden/>
    <w:rsid w:val="00C71956"/>
    <w:pPr>
      <w:spacing w:after="0" w:line="240" w:lineRule="auto"/>
    </w:pPr>
    <w:rPr>
      <w:rFonts w:ascii="Arial" w:eastAsia="Arial Unicode MS" w:hAnsi="Arial" w:cs="Tahoma"/>
      <w:kern w:val="1"/>
      <w:sz w:val="18"/>
      <w:szCs w:val="24"/>
      <w:lang w:val="en-US" w:eastAsia="nl-BE"/>
    </w:rPr>
  </w:style>
  <w:style w:type="paragraph" w:customStyle="1" w:styleId="StyleText111pt">
    <w:name w:val="Style Text 1 + 11 pt"/>
    <w:basedOn w:val="Normal"/>
    <w:link w:val="StyleText111ptChar"/>
    <w:uiPriority w:val="1"/>
    <w:rsid w:val="00FB4E84"/>
    <w:pPr>
      <w:widowControl/>
      <w:suppressAutoHyphens w:val="0"/>
      <w:spacing w:after="240"/>
      <w:jc w:val="both"/>
    </w:pPr>
    <w:rPr>
      <w:rFonts w:ascii="Times New Roman" w:eastAsia="Times New Roman" w:hAnsi="Times New Roman" w:cs="Times New Roman"/>
      <w:kern w:val="0"/>
      <w:sz w:val="22"/>
      <w:szCs w:val="22"/>
      <w:lang w:eastAsia="en-US"/>
    </w:rPr>
  </w:style>
  <w:style w:type="character" w:customStyle="1" w:styleId="StyleText111ptChar">
    <w:name w:val="Style Text 1 + 11 pt Char"/>
    <w:link w:val="StyleText111pt"/>
    <w:uiPriority w:val="1"/>
    <w:rsid w:val="00FB4E84"/>
    <w:rPr>
      <w:rFonts w:ascii="Times New Roman" w:eastAsia="Times New Roman" w:hAnsi="Times New Roman" w:cs="Times New Roman"/>
      <w:lang w:val="en-US"/>
    </w:rPr>
  </w:style>
  <w:style w:type="paragraph" w:styleId="BodyText">
    <w:name w:val="Body Text"/>
    <w:basedOn w:val="Normal"/>
    <w:link w:val="BodyTextChar"/>
    <w:uiPriority w:val="99"/>
    <w:semiHidden/>
    <w:unhideWhenUsed/>
    <w:rsid w:val="00E34E07"/>
    <w:pPr>
      <w:suppressAutoHyphens w:val="0"/>
      <w:spacing w:after="120"/>
    </w:pPr>
    <w:rPr>
      <w:kern w:val="0"/>
      <w:szCs w:val="18"/>
    </w:rPr>
  </w:style>
  <w:style w:type="character" w:customStyle="1" w:styleId="BodyTextChar">
    <w:name w:val="Body Text Char"/>
    <w:basedOn w:val="DefaultParagraphFont"/>
    <w:link w:val="BodyText"/>
    <w:uiPriority w:val="99"/>
    <w:semiHidden/>
    <w:rsid w:val="00E34E07"/>
    <w:rPr>
      <w:rFonts w:ascii="Arial" w:eastAsia="Arial Unicode MS" w:hAnsi="Arial" w:cs="Tahoma"/>
      <w:sz w:val="18"/>
      <w:szCs w:val="18"/>
      <w:lang w:val="en-US"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7973">
      <w:bodyDiv w:val="1"/>
      <w:marLeft w:val="0"/>
      <w:marRight w:val="0"/>
      <w:marTop w:val="0"/>
      <w:marBottom w:val="0"/>
      <w:divBdr>
        <w:top w:val="none" w:sz="0" w:space="0" w:color="auto"/>
        <w:left w:val="none" w:sz="0" w:space="0" w:color="auto"/>
        <w:bottom w:val="none" w:sz="0" w:space="0" w:color="auto"/>
        <w:right w:val="none" w:sz="0" w:space="0" w:color="auto"/>
      </w:divBdr>
    </w:div>
    <w:div w:id="783622467">
      <w:bodyDiv w:val="1"/>
      <w:marLeft w:val="0"/>
      <w:marRight w:val="0"/>
      <w:marTop w:val="0"/>
      <w:marBottom w:val="0"/>
      <w:divBdr>
        <w:top w:val="none" w:sz="0" w:space="0" w:color="auto"/>
        <w:left w:val="none" w:sz="0" w:space="0" w:color="auto"/>
        <w:bottom w:val="none" w:sz="0" w:space="0" w:color="auto"/>
        <w:right w:val="none" w:sz="0" w:space="0" w:color="auto"/>
      </w:divBdr>
    </w:div>
    <w:div w:id="1169251914">
      <w:bodyDiv w:val="1"/>
      <w:marLeft w:val="0"/>
      <w:marRight w:val="0"/>
      <w:marTop w:val="0"/>
      <w:marBottom w:val="0"/>
      <w:divBdr>
        <w:top w:val="none" w:sz="0" w:space="0" w:color="auto"/>
        <w:left w:val="none" w:sz="0" w:space="0" w:color="auto"/>
        <w:bottom w:val="none" w:sz="0" w:space="0" w:color="auto"/>
        <w:right w:val="none" w:sz="0" w:space="0" w:color="auto"/>
      </w:divBdr>
    </w:div>
    <w:div w:id="11743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22023f6-713b-470d-9943-953a179bdfad" xsi:nil="true"/>
    <_ip_UnifiedCompliancePolicyProperties xmlns="http://schemas.microsoft.com/sharepoint/v3" xsi:nil="true"/>
    <lcf76f155ced4ddcb4097134ff3c332f xmlns="2a1036a5-326a-4566-90cd-56221320f0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BD67BF7932B84EA0CDC264127741F8" ma:contentTypeVersion="19" ma:contentTypeDescription="Een nieuw document maken." ma:contentTypeScope="" ma:versionID="81be12d738c8021d7af1dc47d6fb12fd">
  <xsd:schema xmlns:xsd="http://www.w3.org/2001/XMLSchema" xmlns:xs="http://www.w3.org/2001/XMLSchema" xmlns:p="http://schemas.microsoft.com/office/2006/metadata/properties" xmlns:ns1="http://schemas.microsoft.com/sharepoint/v3" xmlns:ns2="2a1036a5-326a-4566-90cd-56221320f0e9" xmlns:ns3="522023f6-713b-470d-9943-953a179bdfad" targetNamespace="http://schemas.microsoft.com/office/2006/metadata/properties" ma:root="true" ma:fieldsID="0c24f0846d3181ddb3fa55a7b5a65752" ns1:_="" ns2:_="" ns3:_="">
    <xsd:import namespace="http://schemas.microsoft.com/sharepoint/v3"/>
    <xsd:import namespace="2a1036a5-326a-4566-90cd-56221320f0e9"/>
    <xsd:import namespace="522023f6-713b-470d-9943-953a179bdf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036a5-326a-4566-90cd-56221320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023f6-713b-470d-9943-953a179bdfa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23418de-6ce9-44ee-87e2-303fa59ff43e}" ma:internalName="TaxCatchAll" ma:showField="CatchAllData" ma:web="522023f6-713b-470d-9943-953a179bd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3B90B-3564-4239-A0BC-D923A6E84FA6}">
  <ds:schemaRefs>
    <ds:schemaRef ds:uri="http://schemas.microsoft.com/sharepoint/v3/contenttype/forms"/>
  </ds:schemaRefs>
</ds:datastoreItem>
</file>

<file path=customXml/itemProps2.xml><?xml version="1.0" encoding="utf-8"?>
<ds:datastoreItem xmlns:ds="http://schemas.openxmlformats.org/officeDocument/2006/customXml" ds:itemID="{FBDE837E-5F0D-4F24-BA06-68F3D349F62F}">
  <ds:schemaRefs>
    <ds:schemaRef ds:uri="http://schemas.microsoft.com/office/2006/metadata/properties"/>
    <ds:schemaRef ds:uri="http://schemas.microsoft.com/office/infopath/2007/PartnerControls"/>
    <ds:schemaRef ds:uri="http://schemas.microsoft.com/sharepoint/v3"/>
    <ds:schemaRef ds:uri="522023f6-713b-470d-9943-953a179bdfad"/>
    <ds:schemaRef ds:uri="2a1036a5-326a-4566-90cd-56221320f0e9"/>
  </ds:schemaRefs>
</ds:datastoreItem>
</file>

<file path=customXml/itemProps3.xml><?xml version="1.0" encoding="utf-8"?>
<ds:datastoreItem xmlns:ds="http://schemas.openxmlformats.org/officeDocument/2006/customXml" ds:itemID="{4B8622B3-280D-4B04-921F-A14F9522B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036a5-326a-4566-90cd-56221320f0e9"/>
    <ds:schemaRef ds:uri="522023f6-713b-470d-9943-953a179b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4834</Words>
  <Characters>27560</Characters>
  <Application>Microsoft Office Word</Application>
  <DocSecurity>0</DocSecurity>
  <Lines>229</Lines>
  <Paragraphs>64</Paragraphs>
  <ScaleCrop>false</ScaleCrop>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ALYAZIJI, Abeer</dc:creator>
  <cp:keywords/>
  <dc:description/>
  <cp:lastModifiedBy>VAN DEN BOOGERT, Bartelijne</cp:lastModifiedBy>
  <cp:revision>2</cp:revision>
  <dcterms:created xsi:type="dcterms:W3CDTF">2023-05-08T09:37:00Z</dcterms:created>
  <dcterms:modified xsi:type="dcterms:W3CDTF">2023-05-08T09:37:00Z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MediaServiceImageTags">
    <vt:lpwstr/>
  </property>
</Properties>
</file>